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940BF6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3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proofErr w:type="spellStart"/>
            <w:r w:rsidRPr="00835CB8">
              <w:rPr>
                <w:b/>
              </w:rPr>
              <w:t>ZV-előkészítő</w:t>
            </w:r>
            <w:proofErr w:type="spellEnd"/>
            <w:r w:rsidRPr="00835CB8">
              <w:rPr>
                <w:b/>
              </w:rPr>
              <w:t xml:space="preserve"> szeminárium 3</w:t>
            </w:r>
            <w:proofErr w:type="gramStart"/>
            <w:r w:rsidRPr="00835CB8">
              <w:rPr>
                <w:b/>
              </w:rPr>
              <w:t>.:</w:t>
            </w:r>
            <w:proofErr w:type="gramEnd"/>
            <w:r w:rsidRPr="00835CB8">
              <w:rPr>
                <w:b/>
              </w:rPr>
              <w:t xml:space="preserve"> felkészülés a ZV szóbeli részére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2</w:t>
            </w:r>
          </w:p>
        </w:tc>
      </w:tr>
      <w:tr w:rsidR="00940BF6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</w:p>
        </w:tc>
      </w:tr>
      <w:tr w:rsidR="00940BF6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t xml:space="preserve">: </w:t>
            </w:r>
            <w:r w:rsidRPr="009A0BD0">
              <w:rPr>
                <w:b/>
              </w:rPr>
              <w:t xml:space="preserve">100% </w:t>
            </w:r>
            <w:proofErr w:type="spellStart"/>
            <w:r w:rsidRPr="009A0BD0">
              <w:rPr>
                <w:b/>
              </w:rPr>
              <w:t>gyak</w:t>
            </w:r>
            <w:proofErr w:type="spellEnd"/>
            <w:r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40BF6" w:rsidRPr="002657A5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>
              <w:t>: szem</w:t>
            </w:r>
            <w:proofErr w:type="gramStart"/>
            <w:r>
              <w:t xml:space="preserve">. </w:t>
            </w:r>
            <w:r w:rsidRPr="008A2386">
              <w:t xml:space="preserve"> és</w:t>
            </w:r>
            <w:proofErr w:type="gramEnd"/>
            <w:r w:rsidRPr="008A2386">
              <w:t xml:space="preserve">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ó/hét</w:t>
            </w:r>
            <w:r w:rsidRPr="008A2386">
              <w:rPr>
                <w:b/>
              </w:rPr>
              <w:t xml:space="preserve"> </w:t>
            </w:r>
          </w:p>
          <w:p w:rsidR="00940BF6" w:rsidRPr="002657A5" w:rsidRDefault="00940BF6" w:rsidP="00E0296E">
            <w:pPr>
              <w:suppressAutoHyphens/>
              <w:spacing w:before="60"/>
              <w:jc w:val="both"/>
            </w:pPr>
            <w:r w:rsidRPr="009A0BD0">
              <w:t>(</w:t>
            </w:r>
            <w:r w:rsidRPr="009A0BD0">
              <w:rPr>
                <w:i/>
              </w:rPr>
              <w:t xml:space="preserve">ha nem (csak) magyarul oktatják a tárgyat, akkor a </w:t>
            </w:r>
            <w:r w:rsidRPr="009A0BD0">
              <w:rPr>
                <w:b/>
                <w:i/>
              </w:rPr>
              <w:t>nyelve</w:t>
            </w:r>
            <w:r w:rsidRPr="009A0BD0">
              <w:rPr>
                <w:i/>
              </w:rPr>
              <w:t>: NÉ</w:t>
            </w:r>
            <w:r w:rsidRPr="002657A5">
              <w:rPr>
                <w:i/>
              </w:rPr>
              <w:t>MET</w:t>
            </w:r>
          </w:p>
          <w:p w:rsidR="00940BF6" w:rsidRPr="002657A5" w:rsidRDefault="00940BF6" w:rsidP="00E0296E">
            <w:pPr>
              <w:suppressAutoHyphens/>
              <w:spacing w:before="60"/>
              <w:jc w:val="both"/>
            </w:pPr>
            <w:r w:rsidRPr="002657A5">
              <w:t xml:space="preserve">Az adott ismeret átadásában alkalmazandó </w:t>
            </w:r>
            <w:r w:rsidRPr="002657A5">
              <w:rPr>
                <w:b/>
              </w:rPr>
              <w:t>további</w:t>
            </w:r>
            <w:r w:rsidRPr="002657A5">
              <w:t xml:space="preserve"> (</w:t>
            </w:r>
            <w:r w:rsidRPr="002657A5">
              <w:rPr>
                <w:i/>
              </w:rPr>
              <w:t>sajátos</w:t>
            </w:r>
            <w:r w:rsidRPr="002657A5">
              <w:t xml:space="preserve">) </w:t>
            </w:r>
            <w:r w:rsidRPr="002657A5">
              <w:rPr>
                <w:b/>
              </w:rPr>
              <w:t>módok, jellemzők</w:t>
            </w:r>
            <w:r w:rsidRPr="008A2386">
              <w:rPr>
                <w:rStyle w:val="Lbjegyzet-hivatkozs"/>
                <w:b/>
              </w:rPr>
              <w:footnoteReference w:id="2"/>
            </w:r>
            <w:r w:rsidRPr="002657A5">
              <w:t xml:space="preserve"> </w:t>
            </w:r>
          </w:p>
        </w:tc>
      </w:tr>
      <w:tr w:rsidR="00940BF6" w:rsidRPr="002657A5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2657A5" w:rsidRDefault="00940BF6" w:rsidP="00E0296E">
            <w:pPr>
              <w:suppressAutoHyphens/>
              <w:spacing w:before="60"/>
              <w:jc w:val="both"/>
            </w:pPr>
            <w:r w:rsidRPr="002657A5">
              <w:t xml:space="preserve">A </w:t>
            </w:r>
            <w:r w:rsidRPr="002657A5">
              <w:rPr>
                <w:b/>
              </w:rPr>
              <w:t xml:space="preserve">számonkérés </w:t>
            </w:r>
            <w:r w:rsidRPr="002657A5">
              <w:t>módja: gyakorlati jegy</w:t>
            </w:r>
          </w:p>
          <w:p w:rsidR="00940BF6" w:rsidRPr="002657A5" w:rsidRDefault="00940BF6" w:rsidP="00E0296E">
            <w:pPr>
              <w:suppressAutoHyphens/>
              <w:spacing w:before="60"/>
              <w:jc w:val="both"/>
              <w:rPr>
                <w:b/>
              </w:rPr>
            </w:pPr>
            <w:r w:rsidRPr="002657A5">
              <w:t>Az ismeretellenőrzésben a</w:t>
            </w:r>
            <w:r>
              <w:t>l</w:t>
            </w:r>
            <w:r w:rsidRPr="002657A5">
              <w:t xml:space="preserve">kalmazandó </w:t>
            </w:r>
            <w:r w:rsidRPr="002657A5">
              <w:rPr>
                <w:b/>
              </w:rPr>
              <w:t xml:space="preserve">további </w:t>
            </w:r>
            <w:r w:rsidRPr="002657A5">
              <w:t>(</w:t>
            </w:r>
            <w:r w:rsidRPr="002657A5">
              <w:rPr>
                <w:i/>
              </w:rPr>
              <w:t>sajátos</w:t>
            </w:r>
            <w:r w:rsidRPr="002657A5">
              <w:t xml:space="preserve">) </w:t>
            </w:r>
            <w:r w:rsidRPr="002657A5">
              <w:rPr>
                <w:b/>
              </w:rPr>
              <w:t>módok</w:t>
            </w:r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  <w:tr w:rsidR="00940BF6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lang w:val="en-US"/>
              </w:rPr>
              <w:t>hányadik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félév</w:t>
            </w:r>
            <w:proofErr w:type="spellEnd"/>
            <w:r w:rsidRPr="008A2386">
              <w:rPr>
                <w:lang w:val="en-US"/>
              </w:rPr>
              <w:t>): 6.</w:t>
            </w:r>
          </w:p>
        </w:tc>
      </w:tr>
      <w:tr w:rsidR="00940BF6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>alapvizsga</w:t>
            </w:r>
          </w:p>
        </w:tc>
      </w:tr>
    </w:tbl>
    <w:p w:rsidR="00940BF6" w:rsidRPr="008A2386" w:rsidRDefault="00940BF6" w:rsidP="00940B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40BF6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40BF6" w:rsidRPr="008A2386" w:rsidTr="00E0296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ind w:left="34"/>
            </w:pPr>
            <w:r w:rsidRPr="008A2386">
              <w:t xml:space="preserve">A szeminárium globális célja a hallgató felkészítése a szóbeli záróvizsgára, illetőleg az ott előadandó anyag formai és részben tartalmi előkészítése. A szemináriumon az előadói készség fejlesztése helyzetgyakorlatok formájában történik. A hallgatók a szemeszter folyamán többször is tartanak </w:t>
            </w:r>
            <w:proofErr w:type="spellStart"/>
            <w:r w:rsidRPr="008A2386">
              <w:t>PP-bemutatókat</w:t>
            </w:r>
            <w:proofErr w:type="spellEnd"/>
            <w:r w:rsidRPr="008A2386">
              <w:t xml:space="preserve"> a választott szakdolgozati témájukból, számot adva a szakdolgozat aktuális készültségi fokáról, valamint a készségszinten már elsajátított prezentációs technikákat alkalmazva, ezeket gyakorolva </w:t>
            </w:r>
            <w:proofErr w:type="spellStart"/>
            <w:r w:rsidRPr="008A2386">
              <w:t>minireferátumokat</w:t>
            </w:r>
            <w:proofErr w:type="spellEnd"/>
            <w:r w:rsidRPr="008A2386">
              <w:t xml:space="preserve"> tartanak egy-egy a szeminárium vezetője által megadott témáról. A szeminárium nemcsak tartalmi és technikai, hanem a hallgatók nyelvi előkészítését is felvállalja: A referátumok, prezentációk egy részét videóra rögzítve elemzik a nyelvi hibákat, ezeket javítják és gyakorolják az odaillő kifejezéseket, de figyelmet fordítanak az előadó megfelelő fellépésére és metakommunikációjára is.</w:t>
            </w:r>
          </w:p>
        </w:tc>
      </w:tr>
      <w:tr w:rsidR="00940BF6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40BF6" w:rsidRPr="008A2386" w:rsidRDefault="00940BF6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40BF6" w:rsidRPr="008A2386" w:rsidTr="00E0296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40BF6" w:rsidRPr="008A2386" w:rsidRDefault="00940BF6" w:rsidP="00E0296E">
            <w:pPr>
              <w:rPr>
                <w:u w:val="single"/>
              </w:rPr>
            </w:pPr>
            <w:r w:rsidRPr="008A2386">
              <w:rPr>
                <w:u w:val="single"/>
              </w:rPr>
              <w:t>– Kötelező</w:t>
            </w:r>
          </w:p>
          <w:p w:rsidR="00940BF6" w:rsidRPr="008A2386" w:rsidRDefault="00940BF6" w:rsidP="00E0296E">
            <w:proofErr w:type="spellStart"/>
            <w:r w:rsidRPr="008A2386">
              <w:t>Institut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Germanistik</w:t>
            </w:r>
            <w:proofErr w:type="spellEnd"/>
            <w:r w:rsidRPr="008A2386">
              <w:t xml:space="preserve">: </w:t>
            </w:r>
            <w:hyperlink r:id="rId7" w:history="1">
              <w:r w:rsidRPr="008A2386">
                <w:t xml:space="preserve">Wissenswertes über die Abschlussarbeit, </w:t>
              </w:r>
              <w:r w:rsidRPr="008A2386">
                <w:rPr>
                  <w:rStyle w:val="Hiperhivatkozs"/>
                </w:rPr>
                <w:t>http://gi.unideb.hu/wp-content/uploads/2011/11/Wissenswertes_uber_die_Abschlussarbeit.doc</w:t>
              </w:r>
            </w:hyperlink>
            <w:r w:rsidRPr="008A2386">
              <w:t xml:space="preserve"> (15.9.2013)</w:t>
            </w:r>
          </w:p>
          <w:p w:rsidR="00940BF6" w:rsidRPr="008A2386" w:rsidRDefault="00940BF6" w:rsidP="00E0296E">
            <w:pPr>
              <w:jc w:val="both"/>
            </w:pPr>
            <w:proofErr w:type="spellStart"/>
            <w:r w:rsidRPr="008A2386">
              <w:t>Niederhauser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Jürg</w:t>
            </w:r>
            <w:proofErr w:type="spellEnd"/>
            <w:r w:rsidRPr="008A2386">
              <w:t xml:space="preserve">: Duden. Die </w:t>
            </w:r>
            <w:proofErr w:type="spellStart"/>
            <w:r w:rsidRPr="008A2386">
              <w:t>schriftliche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Arbeit</w:t>
            </w:r>
            <w:proofErr w:type="spellEnd"/>
            <w:r w:rsidRPr="008A2386">
              <w:t xml:space="preserve"> - </w:t>
            </w:r>
            <w:proofErr w:type="spellStart"/>
            <w:r w:rsidRPr="008A2386">
              <w:t>kurz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gefasst</w:t>
            </w:r>
            <w:proofErr w:type="spellEnd"/>
            <w:r w:rsidRPr="008A2386">
              <w:t xml:space="preserve">. 4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. Mannheim </w:t>
            </w:r>
            <w:proofErr w:type="spellStart"/>
            <w:r w:rsidRPr="008A2386">
              <w:t>u.a</w:t>
            </w:r>
            <w:proofErr w:type="spellEnd"/>
            <w:proofErr w:type="gramStart"/>
            <w:r w:rsidRPr="008A2386">
              <w:t>.:</w:t>
            </w:r>
            <w:proofErr w:type="gramEnd"/>
            <w:r w:rsidRPr="008A2386">
              <w:t xml:space="preserve"> Duden 2006 </w:t>
            </w:r>
          </w:p>
          <w:p w:rsidR="00940BF6" w:rsidRPr="008A2386" w:rsidRDefault="00940BF6" w:rsidP="00E0296E"/>
          <w:p w:rsidR="00940BF6" w:rsidRPr="008A2386" w:rsidRDefault="00940BF6" w:rsidP="00E0296E">
            <w:r w:rsidRPr="008A2386">
              <w:rPr>
                <w:u w:val="single"/>
              </w:rPr>
              <w:t>– Ajánlott</w:t>
            </w:r>
          </w:p>
          <w:p w:rsidR="00940BF6" w:rsidRPr="008A2386" w:rsidRDefault="00940BF6" w:rsidP="00E0296E">
            <w:pPr>
              <w:jc w:val="both"/>
            </w:pPr>
            <w:r w:rsidRPr="008A2386">
              <w:t xml:space="preserve">Becker, </w:t>
            </w:r>
            <w:proofErr w:type="spellStart"/>
            <w:r w:rsidRPr="008A2386">
              <w:t>Fred</w:t>
            </w:r>
            <w:proofErr w:type="spellEnd"/>
            <w:r w:rsidRPr="008A2386">
              <w:t xml:space="preserve"> G</w:t>
            </w:r>
            <w:proofErr w:type="gramStart"/>
            <w:r w:rsidRPr="008A2386">
              <w:t>.:</w:t>
            </w:r>
            <w:proofErr w:type="gramEnd"/>
            <w:r w:rsidRPr="008A2386">
              <w:t xml:space="preserve"> </w:t>
            </w:r>
            <w:proofErr w:type="spellStart"/>
            <w:r w:rsidRPr="008A2386">
              <w:t>Anleitung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wissenschaftlichen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Arbeit</w:t>
            </w:r>
            <w:proofErr w:type="spellEnd"/>
            <w:r w:rsidRPr="008A2386">
              <w:t xml:space="preserve">. 3. </w:t>
            </w:r>
            <w:proofErr w:type="spellStart"/>
            <w:r w:rsidRPr="008A2386">
              <w:t>ergänz</w:t>
            </w:r>
            <w:proofErr w:type="spellEnd"/>
            <w:r w:rsidRPr="008A2386">
              <w:t xml:space="preserve">. und </w:t>
            </w:r>
            <w:proofErr w:type="spellStart"/>
            <w:r w:rsidRPr="008A2386">
              <w:t>überarb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Lohmar</w:t>
            </w:r>
            <w:proofErr w:type="spellEnd"/>
            <w:r w:rsidRPr="008A2386">
              <w:t xml:space="preserve"> / Köln: </w:t>
            </w:r>
            <w:proofErr w:type="spellStart"/>
            <w:r w:rsidRPr="008A2386">
              <w:t>Eul</w:t>
            </w:r>
            <w:proofErr w:type="spellEnd"/>
            <w:r w:rsidRPr="008A2386">
              <w:t xml:space="preserve"> 2004</w:t>
            </w:r>
          </w:p>
          <w:p w:rsidR="00940BF6" w:rsidRPr="008A2386" w:rsidRDefault="00940BF6" w:rsidP="00E0296E">
            <w:pPr>
              <w:jc w:val="both"/>
            </w:pPr>
            <w:proofErr w:type="spellStart"/>
            <w:r w:rsidRPr="008A2386">
              <w:t>Charbel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Ariane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Schnell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einfach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Diplomarbeit</w:t>
            </w:r>
            <w:proofErr w:type="spellEnd"/>
            <w:r w:rsidRPr="008A2386">
              <w:t xml:space="preserve">. 7.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Nürnberg: </w:t>
            </w:r>
            <w:proofErr w:type="spellStart"/>
            <w:r w:rsidRPr="008A2386">
              <w:t>Bildung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Wissen</w:t>
            </w:r>
            <w:proofErr w:type="spellEnd"/>
            <w:r w:rsidRPr="008A2386">
              <w:t xml:space="preserve"> 2008</w:t>
            </w:r>
          </w:p>
          <w:p w:rsidR="00940BF6" w:rsidRPr="008A2386" w:rsidRDefault="00940BF6" w:rsidP="00E0296E">
            <w:pPr>
              <w:jc w:val="both"/>
            </w:pPr>
            <w:proofErr w:type="spellStart"/>
            <w:r w:rsidRPr="008A2386">
              <w:t>Eco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Umberto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Wie</w:t>
            </w:r>
            <w:proofErr w:type="spellEnd"/>
            <w:r w:rsidRPr="008A2386">
              <w:t xml:space="preserve"> man </w:t>
            </w:r>
            <w:proofErr w:type="spellStart"/>
            <w:r w:rsidRPr="008A2386">
              <w:t>eine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wissenschaftliche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Abschlußarbeit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schreibt</w:t>
            </w:r>
            <w:proofErr w:type="spellEnd"/>
            <w:r w:rsidRPr="008A2386">
              <w:t xml:space="preserve">. 12.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Heidelberg </w:t>
            </w:r>
            <w:proofErr w:type="spellStart"/>
            <w:r w:rsidRPr="008A2386">
              <w:t>u.a</w:t>
            </w:r>
            <w:proofErr w:type="spellEnd"/>
            <w:proofErr w:type="gramStart"/>
            <w:r w:rsidRPr="008A2386">
              <w:t>.:</w:t>
            </w:r>
            <w:proofErr w:type="gramEnd"/>
            <w:r w:rsidRPr="008A2386">
              <w:t xml:space="preserve"> C.F. Müller 2007</w:t>
            </w:r>
          </w:p>
          <w:p w:rsidR="00940BF6" w:rsidRPr="008A2386" w:rsidRDefault="00940BF6" w:rsidP="00E0296E">
            <w:pPr>
              <w:jc w:val="both"/>
            </w:pPr>
          </w:p>
        </w:tc>
      </w:tr>
      <w:tr w:rsidR="00940BF6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40BF6" w:rsidRPr="008A2386" w:rsidRDefault="00940BF6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940BF6" w:rsidRPr="008A2386" w:rsidTr="00E0296E">
        <w:trPr>
          <w:trHeight w:val="15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940BF6" w:rsidRPr="008A2386" w:rsidRDefault="00940BF6" w:rsidP="00940BF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940BF6" w:rsidRPr="008A2386" w:rsidRDefault="00940BF6" w:rsidP="00940BF6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Átlátja a szakiránynak megfelelő nyelvű szövegek és kulturális jelenségek befogadásának bevett eljárásait, az értelmezés szakmailag elfogadott kontextusait.</w:t>
            </w:r>
          </w:p>
          <w:p w:rsidR="00940BF6" w:rsidRPr="008A2386" w:rsidRDefault="00940BF6" w:rsidP="00940BF6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Ismeri a szakiránynak megfelelő germán nyelv beszélt és írott változatának szabályait, ismeretekkel rendelkezik az elvégzett szakiránynak megfelelő nyelv variánsairól, regisztereiről.</w:t>
            </w:r>
          </w:p>
          <w:p w:rsidR="00940BF6" w:rsidRPr="008A2386" w:rsidRDefault="00940BF6" w:rsidP="00940BF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940BF6" w:rsidRPr="008A2386" w:rsidRDefault="00940BF6" w:rsidP="00940BF6">
            <w:pPr>
              <w:pStyle w:val="Listaszerbekezds"/>
              <w:numPr>
                <w:ilvl w:val="0"/>
                <w:numId w:val="1"/>
              </w:numPr>
              <w:suppressAutoHyphens/>
            </w:pPr>
            <w:r w:rsidRPr="008A2386">
              <w:t xml:space="preserve">Képes műfajilag sokszínű, a szakiránynak megfelelő nyelvű szövegek és kulturális jelenségek </w:t>
            </w:r>
            <w:r w:rsidRPr="008A2386">
              <w:lastRenderedPageBreak/>
              <w:t>értelmezésére.</w:t>
            </w:r>
          </w:p>
          <w:p w:rsidR="00940BF6" w:rsidRPr="008A2386" w:rsidRDefault="00940BF6" w:rsidP="00E0296E">
            <w:pPr>
              <w:suppressAutoHyphens/>
              <w:spacing w:before="60"/>
              <w:jc w:val="both"/>
            </w:pPr>
            <w:r w:rsidRPr="008A2386">
              <w:t>A szinkron nyelvállapot fonetikai, fonológiai, morfológiai, szintaktikai, szemantikai, pragmatikai, valamint diskurzusszintű jellemzőinek és ezek összefüggéseinek ismeretében képes a szakiránynak megfelelő nyelv gördülékeny, helyes, magabiztos, a mindenkori kontextusba illő használatára.</w:t>
            </w:r>
          </w:p>
        </w:tc>
      </w:tr>
    </w:tbl>
    <w:p w:rsidR="00940BF6" w:rsidRPr="008A2386" w:rsidRDefault="00940BF6" w:rsidP="00940B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40BF6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Dr. </w:t>
            </w:r>
            <w:proofErr w:type="spellStart"/>
            <w:r w:rsidRPr="008A2386">
              <w:rPr>
                <w:b/>
              </w:rPr>
              <w:t>Haase</w:t>
            </w:r>
            <w:proofErr w:type="spellEnd"/>
            <w:r w:rsidRPr="008A2386">
              <w:rPr>
                <w:b/>
              </w:rPr>
              <w:t xml:space="preserve"> Zsófia, </w:t>
            </w:r>
            <w:proofErr w:type="spellStart"/>
            <w:r w:rsidRPr="008A2386">
              <w:rPr>
                <w:b/>
              </w:rPr>
              <w:t>egy.adj</w:t>
            </w:r>
            <w:proofErr w:type="spellEnd"/>
            <w:r w:rsidRPr="008A2386">
              <w:rPr>
                <w:b/>
              </w:rPr>
              <w:t>. PhD.</w:t>
            </w:r>
          </w:p>
        </w:tc>
      </w:tr>
      <w:tr w:rsidR="00940BF6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40BF6" w:rsidRPr="008A2386" w:rsidRDefault="00940BF6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940BF6" w:rsidRPr="008A2386" w:rsidRDefault="00940BF6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r w:rsidRPr="008A2386">
              <w:rPr>
                <w:b/>
                <w:lang w:val="en-US"/>
              </w:rPr>
              <w:t xml:space="preserve">Dr. </w:t>
            </w:r>
            <w:proofErr w:type="spellStart"/>
            <w:r w:rsidRPr="008A2386">
              <w:rPr>
                <w:b/>
                <w:lang w:val="en-US"/>
              </w:rPr>
              <w:t>Horváth</w:t>
            </w:r>
            <w:proofErr w:type="spellEnd"/>
            <w:r w:rsidRPr="008A2386">
              <w:rPr>
                <w:b/>
                <w:lang w:val="en-US"/>
              </w:rPr>
              <w:t xml:space="preserve"> Andrea, egy.doc. PhD.</w:t>
            </w:r>
          </w:p>
        </w:tc>
      </w:tr>
    </w:tbl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0" w:rsidRDefault="00C250B0" w:rsidP="00940BF6">
      <w:r>
        <w:separator/>
      </w:r>
    </w:p>
  </w:endnote>
  <w:endnote w:type="continuationSeparator" w:id="0">
    <w:p w:rsidR="00C250B0" w:rsidRDefault="00C250B0" w:rsidP="0094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0" w:rsidRDefault="00C250B0" w:rsidP="00940BF6">
      <w:r>
        <w:separator/>
      </w:r>
    </w:p>
  </w:footnote>
  <w:footnote w:type="continuationSeparator" w:id="0">
    <w:p w:rsidR="00C250B0" w:rsidRDefault="00C250B0" w:rsidP="00940BF6">
      <w:r>
        <w:continuationSeparator/>
      </w:r>
    </w:p>
  </w:footnote>
  <w:footnote w:id="1">
    <w:p w:rsidR="00940BF6" w:rsidRPr="00A5216A" w:rsidRDefault="00940BF6" w:rsidP="00940BF6">
      <w:pPr>
        <w:pStyle w:val="Lbjegyzetszveg"/>
        <w:ind w:left="142" w:hanging="142"/>
        <w:rPr>
          <w:sz w:val="4"/>
          <w:szCs w:val="4"/>
        </w:rPr>
      </w:pPr>
    </w:p>
    <w:p w:rsidR="00940BF6" w:rsidRPr="0003723C" w:rsidRDefault="00940BF6" w:rsidP="00940BF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40BF6" w:rsidRPr="00CD5314" w:rsidRDefault="00940BF6" w:rsidP="00940BF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940BF6" w:rsidRPr="00CD5314" w:rsidRDefault="00940BF6" w:rsidP="00940BF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F6"/>
    <w:rsid w:val="00940BF6"/>
    <w:rsid w:val="00C250B0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40BF6"/>
    <w:rPr>
      <w:color w:val="0000FF"/>
      <w:u w:val="single"/>
    </w:rPr>
  </w:style>
  <w:style w:type="character" w:styleId="Lbjegyzet-hivatkozs">
    <w:name w:val="footnote reference"/>
    <w:semiHidden/>
    <w:rsid w:val="00940B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40BF6"/>
  </w:style>
  <w:style w:type="character" w:customStyle="1" w:styleId="LbjegyzetszvegChar">
    <w:name w:val="Lábjegyzetszöveg Char"/>
    <w:basedOn w:val="Bekezdsalapbettpusa"/>
    <w:link w:val="Lbjegyzetszveg"/>
    <w:semiHidden/>
    <w:rsid w:val="00940B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4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.unideb.hu/wp-content/uploads/2011/11/Wissenswertes_uber_die_Abschlussarbei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2021-11-03T10:51:00Z</dcterms:created>
  <dcterms:modified xsi:type="dcterms:W3CDTF">2021-11-03T10:51:00Z</dcterms:modified>
</cp:coreProperties>
</file>