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CC" w:rsidRPr="00ED08D7" w:rsidRDefault="00625F26" w:rsidP="00F82F10">
      <w:pPr>
        <w:rPr>
          <w:b/>
          <w:lang w:val="hu-HU"/>
        </w:rPr>
      </w:pPr>
      <w:r w:rsidRPr="00ED08D7">
        <w:rPr>
          <w:b/>
          <w:lang w:val="hu-HU"/>
        </w:rPr>
        <w:t>Kurzuscím</w:t>
      </w:r>
      <w:r w:rsidR="009C5BCC" w:rsidRPr="00ED08D7">
        <w:rPr>
          <w:b/>
          <w:lang w:val="hu-HU"/>
        </w:rPr>
        <w:t>:</w:t>
      </w:r>
      <w:r w:rsidR="00DF6BBD" w:rsidRPr="00ED08D7">
        <w:rPr>
          <w:b/>
          <w:lang w:val="hu-HU"/>
        </w:rPr>
        <w:tab/>
      </w:r>
      <w:r w:rsidR="00DF6BBD" w:rsidRPr="00ED08D7">
        <w:rPr>
          <w:b/>
          <w:lang w:val="hu-HU"/>
        </w:rPr>
        <w:tab/>
      </w:r>
      <w:r w:rsidR="004F539E" w:rsidRPr="00ED08D7">
        <w:rPr>
          <w:b/>
          <w:lang w:val="hu-HU"/>
        </w:rPr>
        <w:t>Kontrasztív grammatika</w:t>
      </w:r>
      <w:r w:rsidR="002B7171" w:rsidRPr="00ED08D7">
        <w:rPr>
          <w:b/>
          <w:lang w:val="hu-HU"/>
        </w:rPr>
        <w:t xml:space="preserve"> 2</w:t>
      </w:r>
      <w:r w:rsidR="004F539E" w:rsidRPr="00ED08D7">
        <w:rPr>
          <w:b/>
          <w:lang w:val="hu-HU"/>
        </w:rPr>
        <w:t xml:space="preserve"> - szintaxis</w:t>
      </w:r>
    </w:p>
    <w:p w:rsidR="009C5BCC" w:rsidRPr="00ED08D7" w:rsidRDefault="00625F26" w:rsidP="00F82F10">
      <w:pPr>
        <w:rPr>
          <w:b/>
          <w:lang w:val="hu-HU"/>
        </w:rPr>
      </w:pPr>
      <w:r w:rsidRPr="00ED08D7">
        <w:rPr>
          <w:b/>
          <w:lang w:val="hu-HU"/>
        </w:rPr>
        <w:t>Típus</w:t>
      </w:r>
      <w:r w:rsidR="009C5BCC" w:rsidRPr="00ED08D7">
        <w:rPr>
          <w:b/>
          <w:lang w:val="hu-HU"/>
        </w:rPr>
        <w:t>:</w:t>
      </w:r>
      <w:r w:rsidRPr="00ED08D7">
        <w:rPr>
          <w:b/>
          <w:lang w:val="hu-HU"/>
        </w:rPr>
        <w:tab/>
      </w:r>
      <w:r w:rsidRPr="00ED08D7">
        <w:rPr>
          <w:b/>
          <w:lang w:val="hu-HU"/>
        </w:rPr>
        <w:tab/>
      </w:r>
      <w:r w:rsidRPr="00ED08D7">
        <w:rPr>
          <w:b/>
          <w:lang w:val="hu-HU"/>
        </w:rPr>
        <w:tab/>
      </w:r>
      <w:r w:rsidR="009D6ACB" w:rsidRPr="00ED08D7">
        <w:rPr>
          <w:b/>
          <w:lang w:val="hu-HU"/>
        </w:rPr>
        <w:t>szeminárium</w:t>
      </w:r>
    </w:p>
    <w:p w:rsidR="00956E79" w:rsidRPr="00ED08D7" w:rsidRDefault="00625F26" w:rsidP="00F82F10">
      <w:pPr>
        <w:pStyle w:val="lfej"/>
        <w:tabs>
          <w:tab w:val="clear" w:pos="4320"/>
          <w:tab w:val="clear" w:pos="8640"/>
        </w:tabs>
        <w:rPr>
          <w:rFonts w:ascii="Times New Roman" w:hAnsi="Times New Roman"/>
          <w:lang w:val="hu-HU"/>
        </w:rPr>
      </w:pPr>
      <w:r w:rsidRPr="00ED08D7">
        <w:rPr>
          <w:rFonts w:ascii="Times New Roman" w:hAnsi="Times New Roman"/>
          <w:b/>
          <w:lang w:val="hu-HU"/>
        </w:rPr>
        <w:t xml:space="preserve">Kód: </w:t>
      </w:r>
      <w:r w:rsidRPr="00ED08D7">
        <w:rPr>
          <w:rFonts w:ascii="Times New Roman" w:hAnsi="Times New Roman"/>
          <w:b/>
          <w:lang w:val="hu-HU"/>
        </w:rPr>
        <w:tab/>
      </w:r>
      <w:r w:rsidRPr="00ED08D7">
        <w:rPr>
          <w:rFonts w:ascii="Times New Roman" w:hAnsi="Times New Roman"/>
          <w:b/>
          <w:lang w:val="hu-HU"/>
        </w:rPr>
        <w:tab/>
      </w:r>
      <w:r w:rsidRPr="00ED08D7">
        <w:rPr>
          <w:rFonts w:ascii="Times New Roman" w:hAnsi="Times New Roman"/>
          <w:b/>
          <w:lang w:val="hu-HU"/>
        </w:rPr>
        <w:tab/>
      </w:r>
      <w:r w:rsidR="004F539E" w:rsidRPr="00ED08D7">
        <w:rPr>
          <w:rFonts w:ascii="Times New Roman" w:hAnsi="Times New Roman"/>
          <w:lang w:val="hu-HU"/>
        </w:rPr>
        <w:t>BTNM415OMA</w:t>
      </w:r>
    </w:p>
    <w:p w:rsidR="00956E79" w:rsidRPr="00ED08D7" w:rsidRDefault="00625F26" w:rsidP="00F82F10">
      <w:pPr>
        <w:rPr>
          <w:b/>
          <w:lang w:val="hu-HU"/>
        </w:rPr>
      </w:pPr>
      <w:r w:rsidRPr="00ED08D7">
        <w:rPr>
          <w:b/>
          <w:lang w:val="hu-HU"/>
        </w:rPr>
        <w:t>Heti óraszám</w:t>
      </w:r>
      <w:r w:rsidR="00956E79" w:rsidRPr="00ED08D7">
        <w:rPr>
          <w:b/>
          <w:lang w:val="hu-HU"/>
        </w:rPr>
        <w:t xml:space="preserve">: </w:t>
      </w:r>
      <w:r w:rsidR="00956E79" w:rsidRPr="00ED08D7">
        <w:rPr>
          <w:b/>
          <w:lang w:val="hu-HU"/>
        </w:rPr>
        <w:tab/>
      </w:r>
      <w:r w:rsidR="00956E79" w:rsidRPr="00ED08D7">
        <w:rPr>
          <w:b/>
          <w:lang w:val="hu-HU"/>
        </w:rPr>
        <w:tab/>
      </w:r>
      <w:r w:rsidR="00A45E33" w:rsidRPr="00ED08D7">
        <w:rPr>
          <w:b/>
          <w:lang w:val="hu-HU"/>
        </w:rPr>
        <w:t>2</w:t>
      </w:r>
    </w:p>
    <w:p w:rsidR="00956E79" w:rsidRPr="00ED08D7" w:rsidRDefault="00956E79" w:rsidP="00F82F10">
      <w:pPr>
        <w:rPr>
          <w:lang w:val="hu-HU"/>
        </w:rPr>
      </w:pPr>
      <w:r w:rsidRPr="00ED08D7">
        <w:rPr>
          <w:b/>
          <w:lang w:val="hu-HU"/>
        </w:rPr>
        <w:t xml:space="preserve">Kreditszám: </w:t>
      </w:r>
      <w:r w:rsidRPr="00ED08D7">
        <w:rPr>
          <w:b/>
          <w:lang w:val="hu-HU"/>
        </w:rPr>
        <w:tab/>
      </w:r>
      <w:r w:rsidRPr="00ED08D7">
        <w:rPr>
          <w:b/>
          <w:lang w:val="hu-HU"/>
        </w:rPr>
        <w:tab/>
      </w:r>
      <w:r w:rsidRPr="00ED08D7">
        <w:rPr>
          <w:b/>
          <w:lang w:val="hu-HU"/>
        </w:rPr>
        <w:tab/>
      </w:r>
      <w:r w:rsidR="006A4DDC">
        <w:rPr>
          <w:b/>
          <w:lang w:val="hu-HU"/>
        </w:rPr>
        <w:t>1</w:t>
      </w:r>
    </w:p>
    <w:p w:rsidR="00956E79" w:rsidRDefault="009C5BCC" w:rsidP="00F82F10">
      <w:pPr>
        <w:rPr>
          <w:b/>
          <w:lang w:val="hu-HU"/>
        </w:rPr>
      </w:pPr>
      <w:r w:rsidRPr="00ED08D7">
        <w:rPr>
          <w:b/>
          <w:lang w:val="hu-HU"/>
        </w:rPr>
        <w:t>A s</w:t>
      </w:r>
      <w:r w:rsidR="00956E79" w:rsidRPr="00ED08D7">
        <w:rPr>
          <w:b/>
          <w:lang w:val="hu-HU"/>
        </w:rPr>
        <w:t xml:space="preserve">zámonkérés módja: </w:t>
      </w:r>
      <w:r w:rsidR="00A45E33" w:rsidRPr="00ED08D7">
        <w:rPr>
          <w:b/>
          <w:lang w:val="hu-HU"/>
        </w:rPr>
        <w:tab/>
      </w:r>
      <w:r w:rsidR="00472BC9" w:rsidRPr="00ED08D7">
        <w:rPr>
          <w:b/>
          <w:lang w:val="hu-HU"/>
        </w:rPr>
        <w:t>gyakorlati jegy</w:t>
      </w:r>
    </w:p>
    <w:p w:rsidR="006D0B8D" w:rsidRPr="00ED08D7" w:rsidRDefault="006D0B8D" w:rsidP="00F82F10">
      <w:pPr>
        <w:rPr>
          <w:lang w:val="hu-HU"/>
        </w:rPr>
      </w:pPr>
      <w:r>
        <w:rPr>
          <w:b/>
          <w:lang w:val="hu-HU"/>
        </w:rPr>
        <w:t>Oktató:</w:t>
      </w:r>
      <w:r>
        <w:rPr>
          <w:b/>
          <w:lang w:val="hu-HU"/>
        </w:rPr>
        <w:tab/>
      </w:r>
      <w:r>
        <w:rPr>
          <w:b/>
          <w:lang w:val="hu-HU"/>
        </w:rPr>
        <w:tab/>
        <w:t>Iványi Zsuzsanna</w:t>
      </w:r>
    </w:p>
    <w:p w:rsidR="009C5BCC" w:rsidRPr="00ED08D7" w:rsidRDefault="009C5BCC" w:rsidP="00F82F10">
      <w:pPr>
        <w:rPr>
          <w:b/>
          <w:lang w:val="hu-HU"/>
        </w:rPr>
      </w:pPr>
    </w:p>
    <w:p w:rsidR="00625F26" w:rsidRPr="005C4A11" w:rsidRDefault="009C5BCC" w:rsidP="007C1856">
      <w:pPr>
        <w:ind w:left="2835" w:hanging="2835"/>
        <w:rPr>
          <w:b/>
          <w:lang w:val="hu-HU"/>
        </w:rPr>
      </w:pPr>
      <w:r w:rsidRPr="005C4A11">
        <w:rPr>
          <w:b/>
          <w:lang w:val="hu-HU"/>
        </w:rPr>
        <w:t>Leírás</w:t>
      </w:r>
      <w:r w:rsidR="00415D11" w:rsidRPr="005C4A11">
        <w:rPr>
          <w:b/>
          <w:lang w:val="hu-HU"/>
        </w:rPr>
        <w:t xml:space="preserve"> (8-12 sor)</w:t>
      </w:r>
      <w:r w:rsidR="00956E79" w:rsidRPr="005C4A11">
        <w:rPr>
          <w:b/>
          <w:lang w:val="hu-HU"/>
        </w:rPr>
        <w:t>:</w:t>
      </w:r>
      <w:r w:rsidR="00E23326" w:rsidRPr="005C4A11">
        <w:rPr>
          <w:b/>
          <w:lang w:val="hu-HU"/>
        </w:rPr>
        <w:tab/>
      </w:r>
    </w:p>
    <w:p w:rsidR="00ED08D7" w:rsidRPr="005C4A11" w:rsidRDefault="009D6ACB" w:rsidP="00ED08D7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  <w:r w:rsidRPr="005C4A11">
        <w:rPr>
          <w:rFonts w:ascii="Times New Roman" w:hAnsi="Times New Roman"/>
          <w:sz w:val="24"/>
          <w:szCs w:val="24"/>
          <w:lang w:val="hu-HU"/>
        </w:rPr>
        <w:t>A szeminárium a</w:t>
      </w:r>
      <w:r w:rsidR="006A4DD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F0B2B">
        <w:rPr>
          <w:rFonts w:ascii="Times New Roman" w:hAnsi="Times New Roman"/>
          <w:sz w:val="24"/>
          <w:szCs w:val="24"/>
          <w:lang w:val="hu-HU"/>
        </w:rPr>
        <w:t xml:space="preserve">kötelező </w:t>
      </w:r>
      <w:r w:rsidR="006A4DDC">
        <w:rPr>
          <w:rFonts w:ascii="Times New Roman" w:hAnsi="Times New Roman"/>
          <w:sz w:val="24"/>
          <w:szCs w:val="24"/>
          <w:lang w:val="hu-HU"/>
        </w:rPr>
        <w:t xml:space="preserve">szakirodalomban és handoutban </w:t>
      </w:r>
      <w:r w:rsidRPr="005C4A11">
        <w:rPr>
          <w:rFonts w:ascii="Times New Roman" w:hAnsi="Times New Roman"/>
          <w:sz w:val="24"/>
          <w:szCs w:val="24"/>
          <w:lang w:val="hu-HU"/>
        </w:rPr>
        <w:t>tematizált tartalmakat kívánja elmélyíteni: további példákkal illusztrálja az egyes szintaktikai kategóriákat, s célzott feladatok elvégzésével helyezi át a</w:t>
      </w:r>
      <w:r w:rsidR="006A4DDC">
        <w:rPr>
          <w:rFonts w:ascii="Times New Roman" w:hAnsi="Times New Roman"/>
          <w:sz w:val="24"/>
          <w:szCs w:val="24"/>
          <w:lang w:val="hu-HU"/>
        </w:rPr>
        <w:t>z</w:t>
      </w:r>
      <w:r w:rsidRPr="005C4A11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A4DDC">
        <w:rPr>
          <w:rFonts w:ascii="Times New Roman" w:hAnsi="Times New Roman"/>
          <w:sz w:val="24"/>
          <w:szCs w:val="24"/>
          <w:lang w:val="hu-HU"/>
        </w:rPr>
        <w:t xml:space="preserve">olvasott </w:t>
      </w:r>
      <w:r w:rsidRPr="005C4A11">
        <w:rPr>
          <w:rFonts w:ascii="Times New Roman" w:hAnsi="Times New Roman"/>
          <w:sz w:val="24"/>
          <w:szCs w:val="24"/>
          <w:lang w:val="hu-HU"/>
        </w:rPr>
        <w:t xml:space="preserve">ismereteket a nyelvi gyakorlatba. Tisztázza az anyagban előforduló esetleges értelmezési nehézségeket, segít a problémák kiküszöbölésében. </w:t>
      </w:r>
      <w:r w:rsidR="00ED08D7" w:rsidRPr="005C4A11">
        <w:rPr>
          <w:rFonts w:ascii="Times New Roman" w:hAnsi="Times New Roman"/>
          <w:sz w:val="24"/>
          <w:szCs w:val="24"/>
          <w:lang w:val="hu-HU"/>
        </w:rPr>
        <w:t xml:space="preserve">Hangsúlyt </w:t>
      </w:r>
      <w:r w:rsidRPr="005C4A11">
        <w:rPr>
          <w:rFonts w:ascii="Times New Roman" w:hAnsi="Times New Roman"/>
          <w:sz w:val="24"/>
          <w:szCs w:val="24"/>
          <w:lang w:val="hu-HU"/>
        </w:rPr>
        <w:t xml:space="preserve">fektet azokra a szintaktikai jelenségekre, amelyek a magyar nyelvben nem fordulnak elő, továbbá azokra, </w:t>
      </w:r>
      <w:r w:rsidR="00ED08D7" w:rsidRPr="005C4A11">
        <w:rPr>
          <w:rFonts w:ascii="Times New Roman" w:hAnsi="Times New Roman"/>
          <w:sz w:val="24"/>
          <w:szCs w:val="24"/>
          <w:lang w:val="hu-HU"/>
        </w:rPr>
        <w:t xml:space="preserve">ahol a két nyelv struktúrája eltér egymástól. Külön figyelmet szentel azoknak a szintaktikai konstrukcióknak, </w:t>
      </w:r>
      <w:r w:rsidRPr="005C4A11">
        <w:rPr>
          <w:rFonts w:ascii="Times New Roman" w:hAnsi="Times New Roman"/>
          <w:sz w:val="24"/>
          <w:szCs w:val="24"/>
          <w:lang w:val="hu-HU"/>
        </w:rPr>
        <w:t xml:space="preserve">amelyek </w:t>
      </w:r>
      <w:r w:rsidR="00ED08D7" w:rsidRPr="005C4A11">
        <w:rPr>
          <w:rFonts w:ascii="Times New Roman" w:hAnsi="Times New Roman"/>
          <w:sz w:val="24"/>
          <w:szCs w:val="24"/>
          <w:lang w:val="hu-HU"/>
        </w:rPr>
        <w:t xml:space="preserve">tipikusan a beszélt nyelvben fordulnak elő. </w:t>
      </w:r>
    </w:p>
    <w:p w:rsidR="00ED08D7" w:rsidRPr="005C4A11" w:rsidRDefault="00ED08D7" w:rsidP="00ED08D7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  <w:r w:rsidRPr="005C4A11">
        <w:rPr>
          <w:rFonts w:ascii="Times New Roman" w:hAnsi="Times New Roman"/>
          <w:sz w:val="24"/>
          <w:szCs w:val="24"/>
          <w:lang w:val="hu-HU"/>
        </w:rPr>
        <w:t>A tanegység célja, hogy a hallgatók kontrasztív nyelvészeti ismereteiket kamatoztatni tudják a nyelvtanulásban és a nyelvoktatásban, képesek legyenek elkerülni a negatív nyelvi interferencia jelenségeket, s tudatos nyelvhasználókká váljanak.</w:t>
      </w:r>
    </w:p>
    <w:p w:rsidR="00ED08D7" w:rsidRPr="005C4A11" w:rsidRDefault="00ED08D7" w:rsidP="00ED08D7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956E79" w:rsidRPr="005C4A11" w:rsidRDefault="009C5BCC" w:rsidP="00ED08D7">
      <w:pPr>
        <w:pStyle w:val="Szvegtrzs"/>
        <w:spacing w:after="0"/>
        <w:rPr>
          <w:rFonts w:ascii="Times New Roman" w:hAnsi="Times New Roman"/>
          <w:b/>
          <w:sz w:val="24"/>
          <w:szCs w:val="24"/>
          <w:lang w:val="hu-HU"/>
        </w:rPr>
      </w:pPr>
      <w:r w:rsidRPr="005C4A11">
        <w:rPr>
          <w:rFonts w:ascii="Times New Roman" w:hAnsi="Times New Roman"/>
          <w:b/>
          <w:sz w:val="24"/>
          <w:szCs w:val="24"/>
          <w:lang w:val="hu-HU"/>
        </w:rPr>
        <w:t>Tematika</w:t>
      </w:r>
      <w:r w:rsidR="00144D29" w:rsidRPr="005C4A11">
        <w:rPr>
          <w:rFonts w:ascii="Times New Roman" w:hAnsi="Times New Roman"/>
          <w:b/>
          <w:sz w:val="24"/>
          <w:szCs w:val="24"/>
          <w:lang w:val="hu-HU"/>
        </w:rPr>
        <w:t>:</w:t>
      </w:r>
      <w:r w:rsidRPr="005C4A1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9C5BCC" w:rsidRPr="005C4A11" w:rsidTr="003A2DEC">
        <w:trPr>
          <w:trHeight w:val="340"/>
        </w:trPr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5C4A11" w:rsidRDefault="009C5BCC" w:rsidP="003A2DEC">
            <w:pPr>
              <w:jc w:val="center"/>
              <w:rPr>
                <w:b/>
                <w:lang w:val="hu-HU"/>
              </w:rPr>
            </w:pPr>
            <w:r w:rsidRPr="005C4A11">
              <w:rPr>
                <w:b/>
                <w:lang w:val="hu-HU"/>
              </w:rPr>
              <w:t>Hét</w:t>
            </w: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9C5BCC" w:rsidRPr="005C4A11" w:rsidRDefault="009C5BCC" w:rsidP="007C1856">
            <w:pPr>
              <w:jc w:val="center"/>
              <w:rPr>
                <w:b/>
                <w:lang w:val="hu-HU"/>
              </w:rPr>
            </w:pPr>
            <w:r w:rsidRPr="005C4A11">
              <w:rPr>
                <w:b/>
                <w:lang w:val="hu-HU"/>
              </w:rPr>
              <w:t>Téma</w:t>
            </w:r>
          </w:p>
        </w:tc>
      </w:tr>
      <w:tr w:rsidR="00C00E0C" w:rsidRPr="006A4DDC" w:rsidTr="00B80A5E">
        <w:tc>
          <w:tcPr>
            <w:tcW w:w="1101" w:type="dxa"/>
          </w:tcPr>
          <w:p w:rsidR="00C00E0C" w:rsidRPr="006A4DDC" w:rsidRDefault="00C00E0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C00E0C" w:rsidRPr="005C4A11" w:rsidRDefault="00C00E0C" w:rsidP="006A4DDC">
            <w:pPr>
              <w:rPr>
                <w:lang w:val="hu-HU"/>
              </w:rPr>
            </w:pPr>
            <w:r w:rsidRPr="005C4A11">
              <w:rPr>
                <w:lang w:val="hu-HU"/>
              </w:rPr>
              <w:t xml:space="preserve">Bevezetés. </w:t>
            </w:r>
          </w:p>
        </w:tc>
      </w:tr>
      <w:tr w:rsidR="006A4DDC" w:rsidRPr="006A4DDC" w:rsidTr="00B80A5E">
        <w:tc>
          <w:tcPr>
            <w:tcW w:w="1101" w:type="dxa"/>
          </w:tcPr>
          <w:p w:rsidR="006A4DDC" w:rsidRPr="006A4DDC" w:rsidRDefault="006A4DD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6A4DDC" w:rsidRPr="005C4A11" w:rsidRDefault="006A4DDC" w:rsidP="006A4DDC">
            <w:pPr>
              <w:rPr>
                <w:lang w:val="hu-HU"/>
              </w:rPr>
            </w:pPr>
            <w:r>
              <w:rPr>
                <w:lang w:val="hu-HU"/>
              </w:rPr>
              <w:t>A mondattan célja és tárgya</w:t>
            </w:r>
          </w:p>
        </w:tc>
      </w:tr>
      <w:tr w:rsidR="006A4DDC" w:rsidRPr="006A4DDC" w:rsidTr="00B80A5E">
        <w:tc>
          <w:tcPr>
            <w:tcW w:w="1101" w:type="dxa"/>
          </w:tcPr>
          <w:p w:rsidR="006A4DDC" w:rsidRPr="006A4DDC" w:rsidRDefault="006A4DD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6A4DDC" w:rsidRPr="005C4A11" w:rsidRDefault="006A4DDC" w:rsidP="006A4DDC">
            <w:pPr>
              <w:rPr>
                <w:lang w:val="hu-HU"/>
              </w:rPr>
            </w:pPr>
            <w:r>
              <w:rPr>
                <w:lang w:val="hu-HU"/>
              </w:rPr>
              <w:t>Kontrasztív szintaxis. Szófajok vs. mondatrészek. Valencia</w:t>
            </w:r>
          </w:p>
        </w:tc>
      </w:tr>
      <w:tr w:rsidR="006A4DDC" w:rsidRPr="006A4DDC" w:rsidTr="00B80A5E">
        <w:tc>
          <w:tcPr>
            <w:tcW w:w="1101" w:type="dxa"/>
          </w:tcPr>
          <w:p w:rsidR="006A4DDC" w:rsidRPr="006A4DDC" w:rsidRDefault="006A4DD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6A4DDC" w:rsidRPr="005C4A11" w:rsidRDefault="006A4DDC" w:rsidP="006A4DDC">
            <w:pPr>
              <w:rPr>
                <w:lang w:val="hu-HU"/>
              </w:rPr>
            </w:pPr>
            <w:r>
              <w:rPr>
                <w:lang w:val="hu-HU"/>
              </w:rPr>
              <w:t xml:space="preserve">Kötelező mondatrészek 1. </w:t>
            </w:r>
          </w:p>
        </w:tc>
      </w:tr>
      <w:tr w:rsidR="00C00E0C" w:rsidRPr="006A4DDC" w:rsidTr="00B80A5E">
        <w:tc>
          <w:tcPr>
            <w:tcW w:w="1101" w:type="dxa"/>
          </w:tcPr>
          <w:p w:rsidR="00C00E0C" w:rsidRPr="006A4DDC" w:rsidRDefault="00C00E0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C00E0C" w:rsidRPr="005C4A11" w:rsidRDefault="006A4DDC" w:rsidP="00385463">
            <w:pPr>
              <w:rPr>
                <w:lang w:val="hu-HU"/>
              </w:rPr>
            </w:pPr>
            <w:r>
              <w:rPr>
                <w:lang w:val="hu-HU"/>
              </w:rPr>
              <w:t xml:space="preserve">Kötelező </w:t>
            </w:r>
            <w:r w:rsidR="00C00E0C" w:rsidRPr="005C4A11">
              <w:rPr>
                <w:lang w:val="hu-HU"/>
              </w:rPr>
              <w:t>mondatrészek</w:t>
            </w:r>
            <w:r>
              <w:rPr>
                <w:lang w:val="hu-HU"/>
              </w:rPr>
              <w:t xml:space="preserve"> 2</w:t>
            </w:r>
            <w:r w:rsidR="00C00E0C" w:rsidRPr="005C4A11">
              <w:rPr>
                <w:lang w:val="hu-HU"/>
              </w:rPr>
              <w:t>.</w:t>
            </w:r>
          </w:p>
        </w:tc>
      </w:tr>
      <w:tr w:rsidR="00C00E0C" w:rsidRPr="006A4DDC" w:rsidTr="00B80A5E">
        <w:tc>
          <w:tcPr>
            <w:tcW w:w="1101" w:type="dxa"/>
          </w:tcPr>
          <w:p w:rsidR="00C00E0C" w:rsidRPr="006A4DDC" w:rsidRDefault="00C00E0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C00E0C" w:rsidRPr="00ED08D7" w:rsidRDefault="006A4DDC" w:rsidP="00385463">
            <w:pPr>
              <w:rPr>
                <w:lang w:val="hu-HU"/>
              </w:rPr>
            </w:pPr>
            <w:r>
              <w:rPr>
                <w:lang w:val="hu-HU"/>
              </w:rPr>
              <w:t>Határozók 1</w:t>
            </w:r>
          </w:p>
        </w:tc>
      </w:tr>
      <w:tr w:rsidR="006A4DDC" w:rsidRPr="006A4DDC" w:rsidTr="00B80A5E">
        <w:tc>
          <w:tcPr>
            <w:tcW w:w="1101" w:type="dxa"/>
          </w:tcPr>
          <w:p w:rsidR="006A4DDC" w:rsidRPr="006A4DDC" w:rsidRDefault="006A4DD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6A4DDC" w:rsidRDefault="006A4DDC" w:rsidP="00385463">
            <w:pPr>
              <w:rPr>
                <w:lang w:val="hu-HU"/>
              </w:rPr>
            </w:pPr>
            <w:r>
              <w:rPr>
                <w:lang w:val="hu-HU"/>
              </w:rPr>
              <w:t>Határozók 2</w:t>
            </w:r>
          </w:p>
        </w:tc>
      </w:tr>
      <w:tr w:rsidR="00C00E0C" w:rsidRPr="006A4DDC" w:rsidTr="00B80A5E">
        <w:tc>
          <w:tcPr>
            <w:tcW w:w="1101" w:type="dxa"/>
          </w:tcPr>
          <w:p w:rsidR="00C00E0C" w:rsidRPr="006A4DDC" w:rsidRDefault="00C00E0C" w:rsidP="006A4DDC">
            <w:pPr>
              <w:pStyle w:val="Listaszerbekezds"/>
              <w:numPr>
                <w:ilvl w:val="0"/>
                <w:numId w:val="3"/>
              </w:numPr>
              <w:rPr>
                <w:lang w:val="hu-HU"/>
              </w:rPr>
            </w:pPr>
          </w:p>
        </w:tc>
        <w:tc>
          <w:tcPr>
            <w:tcW w:w="8127" w:type="dxa"/>
          </w:tcPr>
          <w:p w:rsidR="00C00E0C" w:rsidRPr="00ED08D7" w:rsidRDefault="006A4DDC" w:rsidP="00385463">
            <w:pPr>
              <w:rPr>
                <w:lang w:val="hu-HU"/>
              </w:rPr>
            </w:pPr>
            <w:r>
              <w:rPr>
                <w:lang w:val="hu-HU"/>
              </w:rPr>
              <w:t>Szórend 1</w:t>
            </w:r>
          </w:p>
        </w:tc>
      </w:tr>
      <w:tr w:rsidR="006A4DDC" w:rsidRPr="006A4DDC" w:rsidTr="00B80A5E">
        <w:tc>
          <w:tcPr>
            <w:tcW w:w="1101" w:type="dxa"/>
          </w:tcPr>
          <w:p w:rsidR="006A4DDC" w:rsidRPr="006A4DDC" w:rsidRDefault="006A4DDC" w:rsidP="006A4DDC">
            <w:pPr>
              <w:pStyle w:val="Listaszerbekezds"/>
              <w:numPr>
                <w:ilvl w:val="0"/>
                <w:numId w:val="3"/>
              </w:numPr>
              <w:rPr>
                <w:lang w:val="hu-HU"/>
              </w:rPr>
            </w:pPr>
          </w:p>
        </w:tc>
        <w:tc>
          <w:tcPr>
            <w:tcW w:w="8127" w:type="dxa"/>
          </w:tcPr>
          <w:p w:rsidR="006A4DDC" w:rsidRDefault="006A4DDC" w:rsidP="00385463">
            <w:pPr>
              <w:rPr>
                <w:lang w:val="hu-HU"/>
              </w:rPr>
            </w:pPr>
            <w:r>
              <w:rPr>
                <w:lang w:val="hu-HU"/>
              </w:rPr>
              <w:t>Szórend 2</w:t>
            </w:r>
          </w:p>
        </w:tc>
      </w:tr>
      <w:tr w:rsidR="00C00E0C" w:rsidRPr="00385463" w:rsidTr="00B80A5E">
        <w:tc>
          <w:tcPr>
            <w:tcW w:w="1101" w:type="dxa"/>
          </w:tcPr>
          <w:p w:rsidR="00C00E0C" w:rsidRPr="006A4DDC" w:rsidRDefault="00C00E0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C00E0C" w:rsidRPr="00ED08D7" w:rsidRDefault="00C00E0C" w:rsidP="006D0B8D">
            <w:pPr>
              <w:rPr>
                <w:lang w:val="hu-HU"/>
              </w:rPr>
            </w:pPr>
            <w:r w:rsidRPr="00ED08D7">
              <w:rPr>
                <w:lang w:val="hu-HU"/>
              </w:rPr>
              <w:t xml:space="preserve">Jelzői szerkezetek. </w:t>
            </w:r>
          </w:p>
        </w:tc>
      </w:tr>
      <w:tr w:rsidR="00C00E0C" w:rsidRPr="00385463" w:rsidTr="00B80A5E">
        <w:tc>
          <w:tcPr>
            <w:tcW w:w="1101" w:type="dxa"/>
          </w:tcPr>
          <w:p w:rsidR="00C00E0C" w:rsidRPr="006A4DDC" w:rsidRDefault="00C00E0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C00E0C" w:rsidRPr="00ED08D7" w:rsidRDefault="00C00E0C" w:rsidP="00385463">
            <w:pPr>
              <w:rPr>
                <w:lang w:val="hu-HU"/>
              </w:rPr>
            </w:pPr>
            <w:r w:rsidRPr="00ED08D7">
              <w:rPr>
                <w:lang w:val="hu-HU"/>
              </w:rPr>
              <w:t>Mellérendelői és alárendelői összetételek</w:t>
            </w:r>
          </w:p>
        </w:tc>
      </w:tr>
      <w:tr w:rsidR="00C00E0C" w:rsidRPr="006A4DDC" w:rsidTr="00B80A5E">
        <w:tc>
          <w:tcPr>
            <w:tcW w:w="1101" w:type="dxa"/>
          </w:tcPr>
          <w:p w:rsidR="00C00E0C" w:rsidRPr="006A4DDC" w:rsidRDefault="00C00E0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C00E0C" w:rsidRPr="00ED08D7" w:rsidRDefault="00C00E0C" w:rsidP="00385463">
            <w:pPr>
              <w:rPr>
                <w:lang w:val="hu-HU"/>
              </w:rPr>
            </w:pPr>
            <w:r w:rsidRPr="00ED08D7">
              <w:rPr>
                <w:lang w:val="hu-HU"/>
              </w:rPr>
              <w:t>Mellékmondat típusok. A mellékmondatok funkciója</w:t>
            </w:r>
          </w:p>
        </w:tc>
      </w:tr>
      <w:tr w:rsidR="00C00E0C" w:rsidRPr="00ED08D7" w:rsidTr="00B80A5E">
        <w:tc>
          <w:tcPr>
            <w:tcW w:w="1101" w:type="dxa"/>
          </w:tcPr>
          <w:p w:rsidR="00C00E0C" w:rsidRPr="006A4DDC" w:rsidRDefault="00C00E0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C00E0C" w:rsidRPr="00ED08D7" w:rsidRDefault="00C00E0C" w:rsidP="00385463">
            <w:pPr>
              <w:rPr>
                <w:lang w:val="hu-HU"/>
              </w:rPr>
            </w:pPr>
            <w:r w:rsidRPr="00ED08D7">
              <w:rPr>
                <w:lang w:val="hu-HU"/>
              </w:rPr>
              <w:t xml:space="preserve">Írott nyelv vs. beszélt nyelv. Különleges szintaktikai konstrukciók 1 </w:t>
            </w:r>
          </w:p>
        </w:tc>
      </w:tr>
      <w:tr w:rsidR="00C00E0C" w:rsidRPr="00ED08D7" w:rsidTr="00B80A5E">
        <w:tc>
          <w:tcPr>
            <w:tcW w:w="1101" w:type="dxa"/>
          </w:tcPr>
          <w:p w:rsidR="00C00E0C" w:rsidRPr="006A4DDC" w:rsidRDefault="00C00E0C" w:rsidP="006A4DDC">
            <w:pPr>
              <w:pStyle w:val="Listaszerbekezds"/>
              <w:numPr>
                <w:ilvl w:val="0"/>
                <w:numId w:val="3"/>
              </w:numPr>
              <w:jc w:val="center"/>
              <w:rPr>
                <w:lang w:val="hu-HU"/>
              </w:rPr>
            </w:pPr>
          </w:p>
        </w:tc>
        <w:tc>
          <w:tcPr>
            <w:tcW w:w="8127" w:type="dxa"/>
          </w:tcPr>
          <w:p w:rsidR="00C00E0C" w:rsidRPr="00ED08D7" w:rsidRDefault="00C00E0C" w:rsidP="00385463">
            <w:pPr>
              <w:rPr>
                <w:lang w:val="hu-HU"/>
              </w:rPr>
            </w:pPr>
            <w:r w:rsidRPr="00ED08D7">
              <w:rPr>
                <w:lang w:val="hu-HU"/>
              </w:rPr>
              <w:t>Verbális kommunikáció</w:t>
            </w:r>
            <w:r>
              <w:rPr>
                <w:lang w:val="hu-HU"/>
              </w:rPr>
              <w:t>.</w:t>
            </w:r>
            <w:r w:rsidRPr="00ED08D7">
              <w:rPr>
                <w:lang w:val="hu-HU"/>
              </w:rPr>
              <w:t xml:space="preserve"> Különleges szintaktikai konstrukciók 2</w:t>
            </w:r>
          </w:p>
        </w:tc>
      </w:tr>
    </w:tbl>
    <w:p w:rsidR="009C5BCC" w:rsidRPr="00ED08D7" w:rsidRDefault="009C5BCC" w:rsidP="007C1856">
      <w:pPr>
        <w:rPr>
          <w:b/>
          <w:lang w:val="hu-HU"/>
        </w:rPr>
      </w:pPr>
    </w:p>
    <w:p w:rsidR="006D0B8D" w:rsidRDefault="006D0B8D" w:rsidP="006D0B8D">
      <w:pPr>
        <w:rPr>
          <w:b/>
          <w:lang w:val="hu-HU"/>
        </w:rPr>
      </w:pPr>
      <w:r>
        <w:rPr>
          <w:b/>
          <w:lang w:val="hu-HU"/>
        </w:rPr>
        <w:t>Handout:</w:t>
      </w:r>
    </w:p>
    <w:p w:rsidR="006D0B8D" w:rsidRDefault="00EB280E" w:rsidP="006D0B8D">
      <w:pPr>
        <w:rPr>
          <w:lang w:val="hu-HU"/>
        </w:rPr>
      </w:pPr>
      <w:hyperlink r:id="rId5" w:history="1">
        <w:r w:rsidR="006D0B8D" w:rsidRPr="00A121D0">
          <w:rPr>
            <w:rStyle w:val="Hiperhivatkozs"/>
            <w:lang w:val="hu-HU"/>
          </w:rPr>
          <w:t>http://pilarsky.sweb.cz/Debrecen/Kg2/KG2HO.pdf</w:t>
        </w:r>
      </w:hyperlink>
    </w:p>
    <w:p w:rsidR="003F0B2B" w:rsidRDefault="003F0B2B" w:rsidP="007C1856">
      <w:pPr>
        <w:rPr>
          <w:lang w:val="hu-HU"/>
        </w:rPr>
      </w:pPr>
    </w:p>
    <w:p w:rsidR="009C5BCC" w:rsidRDefault="009C5BCC" w:rsidP="007C1856">
      <w:pPr>
        <w:rPr>
          <w:b/>
          <w:lang w:val="hu-HU"/>
        </w:rPr>
      </w:pPr>
      <w:r w:rsidRPr="00ED08D7">
        <w:rPr>
          <w:b/>
          <w:lang w:val="hu-HU"/>
        </w:rPr>
        <w:t>Kötelező irodalom</w:t>
      </w:r>
      <w:r w:rsidR="00144D29" w:rsidRPr="00ED08D7">
        <w:rPr>
          <w:b/>
          <w:lang w:val="hu-HU"/>
        </w:rPr>
        <w:t>:</w:t>
      </w:r>
    </w:p>
    <w:p w:rsidR="00F82F10" w:rsidRPr="00ED08D7" w:rsidRDefault="00F82F10" w:rsidP="00F82F10">
      <w:pPr>
        <w:jc w:val="both"/>
      </w:pPr>
      <w:r w:rsidRPr="006A4DDC">
        <w:rPr>
          <w:lang w:val="hu-HU"/>
        </w:rPr>
        <w:t>Pilarský, J. (Hrsg., 2013).</w:t>
      </w:r>
      <w:r w:rsidR="00385463" w:rsidRPr="006A4DDC">
        <w:rPr>
          <w:lang w:val="hu-HU"/>
        </w:rPr>
        <w:t xml:space="preserve"> </w:t>
      </w:r>
      <w:r w:rsidRPr="00ED08D7">
        <w:rPr>
          <w:i/>
        </w:rPr>
        <w:t>Deutsch-ungarische kontrastive Grammatik.</w:t>
      </w:r>
      <w:r w:rsidRPr="00ED08D7">
        <w:t xml:space="preserve"> Band 2 und 3. Debrecen: Kossuth Egyetemi Kiadó.</w:t>
      </w:r>
    </w:p>
    <w:p w:rsidR="00F82F10" w:rsidRPr="00ED08D7" w:rsidRDefault="00F82F10" w:rsidP="00F82F10">
      <w:pPr>
        <w:rPr>
          <w:b/>
        </w:rPr>
      </w:pPr>
      <w:r w:rsidRPr="00ED08D7">
        <w:rPr>
          <w:smallCaps/>
        </w:rPr>
        <w:t>Duden - Band 4. Die Grammatik</w:t>
      </w:r>
      <w:r w:rsidRPr="00ED08D7">
        <w:t xml:space="preserve"> (2005a). 7., völlig neu erarbeitete und erweiterte Aufl. Mannheim: Bibliographisches Institut &amp; F. A. Brock</w:t>
      </w:r>
    </w:p>
    <w:p w:rsidR="003F0B2B" w:rsidRDefault="003F0B2B" w:rsidP="0001328D">
      <w:pPr>
        <w:jc w:val="both"/>
        <w:rPr>
          <w:b/>
        </w:rPr>
      </w:pPr>
    </w:p>
    <w:p w:rsidR="0001328D" w:rsidRPr="00ED08D7" w:rsidRDefault="0001328D" w:rsidP="0001328D">
      <w:pPr>
        <w:jc w:val="both"/>
        <w:rPr>
          <w:b/>
        </w:rPr>
      </w:pPr>
      <w:r w:rsidRPr="00ED08D7">
        <w:rPr>
          <w:b/>
        </w:rPr>
        <w:t>Ajánlott irodalom:</w:t>
      </w:r>
    </w:p>
    <w:p w:rsidR="003F0B2B" w:rsidRDefault="003F0B2B" w:rsidP="003F0B2B">
      <w:pPr>
        <w:ind w:left="284"/>
      </w:pPr>
    </w:p>
    <w:p w:rsidR="00F82F10" w:rsidRPr="00ED08D7" w:rsidRDefault="00F82F10" w:rsidP="00F82F10">
      <w:pPr>
        <w:numPr>
          <w:ilvl w:val="0"/>
          <w:numId w:val="2"/>
        </w:numPr>
      </w:pPr>
      <w:r w:rsidRPr="00ED08D7">
        <w:lastRenderedPageBreak/>
        <w:t>Dürscheid, Christa (1995): Passivische Konstruktionen im Deutschen und Ungarischen. In: Jahrbuch der ungarischen Germanistik, 109-126.</w:t>
      </w:r>
    </w:p>
    <w:p w:rsidR="0001328D" w:rsidRPr="00ED08D7" w:rsidRDefault="0001328D" w:rsidP="0001328D">
      <w:pPr>
        <w:numPr>
          <w:ilvl w:val="0"/>
          <w:numId w:val="2"/>
        </w:numPr>
      </w:pPr>
      <w:r w:rsidRPr="00ED08D7">
        <w:t>Juhász, János (Hg.) (1980): Kontrastive Studien Ungarisch-Deutsch. Budapest.</w:t>
      </w:r>
    </w:p>
    <w:p w:rsidR="00F82F10" w:rsidRPr="00ED08D7" w:rsidRDefault="00F82F10" w:rsidP="00F82F1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ED08D7">
        <w:rPr>
          <w:lang w:val="hu-HU"/>
        </w:rPr>
        <w:t xml:space="preserve">Kessler, Borbála (2000, Hrsg.): </w:t>
      </w:r>
      <w:r w:rsidRPr="00ED08D7">
        <w:rPr>
          <w:i/>
          <w:lang w:val="hu-HU"/>
        </w:rPr>
        <w:t xml:space="preserve">Magyar grammatika. </w:t>
      </w:r>
      <w:r w:rsidRPr="00ED08D7">
        <w:rPr>
          <w:lang w:val="hu-HU"/>
        </w:rPr>
        <w:t>Budapest: Nemzeti Tankönyvkiadó.</w:t>
      </w:r>
    </w:p>
    <w:p w:rsidR="00F82F10" w:rsidRPr="00C00E0C" w:rsidRDefault="00F82F10" w:rsidP="00F82F10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ED08D7">
        <w:rPr>
          <w:lang w:val="hu-HU"/>
        </w:rPr>
        <w:t xml:space="preserve">Kiefer, Ferenc (1999): Alaktan. In: É. Kiss, Katalin / Kiefer, Ferenc / Siptár, Péter (Hrsg.): </w:t>
      </w:r>
      <w:r w:rsidRPr="00ED08D7">
        <w:rPr>
          <w:i/>
          <w:iCs/>
          <w:lang w:val="hu-HU"/>
        </w:rPr>
        <w:t>Új magyar nyelvtan</w:t>
      </w:r>
      <w:r w:rsidRPr="00ED08D7">
        <w:rPr>
          <w:lang w:val="hu-HU"/>
        </w:rPr>
        <w:t>, 185-290. Budapest: Osiris Kiadó.</w:t>
      </w:r>
    </w:p>
    <w:sectPr w:rsidR="00F82F10" w:rsidRPr="00C00E0C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1DCE"/>
    <w:multiLevelType w:val="hybridMultilevel"/>
    <w:tmpl w:val="23E805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12E6"/>
    <w:multiLevelType w:val="hybridMultilevel"/>
    <w:tmpl w:val="9E6406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56E79"/>
    <w:rsid w:val="00001846"/>
    <w:rsid w:val="0001328D"/>
    <w:rsid w:val="00144D29"/>
    <w:rsid w:val="00263ED6"/>
    <w:rsid w:val="002837AE"/>
    <w:rsid w:val="002B7171"/>
    <w:rsid w:val="00326067"/>
    <w:rsid w:val="00385463"/>
    <w:rsid w:val="003A2DEC"/>
    <w:rsid w:val="003A7111"/>
    <w:rsid w:val="003B539B"/>
    <w:rsid w:val="003B7A6D"/>
    <w:rsid w:val="003F0B2B"/>
    <w:rsid w:val="00415D11"/>
    <w:rsid w:val="00430038"/>
    <w:rsid w:val="00472BC9"/>
    <w:rsid w:val="004F539E"/>
    <w:rsid w:val="00560038"/>
    <w:rsid w:val="005C4A11"/>
    <w:rsid w:val="00624036"/>
    <w:rsid w:val="00625F26"/>
    <w:rsid w:val="00691CF7"/>
    <w:rsid w:val="006A4DDC"/>
    <w:rsid w:val="006D0B8D"/>
    <w:rsid w:val="006E36B3"/>
    <w:rsid w:val="00720206"/>
    <w:rsid w:val="00750695"/>
    <w:rsid w:val="007B2FD1"/>
    <w:rsid w:val="007C1856"/>
    <w:rsid w:val="00860B58"/>
    <w:rsid w:val="00860E3B"/>
    <w:rsid w:val="0087152B"/>
    <w:rsid w:val="008A0347"/>
    <w:rsid w:val="008B7810"/>
    <w:rsid w:val="00940C9B"/>
    <w:rsid w:val="00956E79"/>
    <w:rsid w:val="009C5BCC"/>
    <w:rsid w:val="009D6ACB"/>
    <w:rsid w:val="009E554E"/>
    <w:rsid w:val="00A45E33"/>
    <w:rsid w:val="00A467F0"/>
    <w:rsid w:val="00A6693C"/>
    <w:rsid w:val="00AB07F6"/>
    <w:rsid w:val="00AE2891"/>
    <w:rsid w:val="00B82A77"/>
    <w:rsid w:val="00C00E0C"/>
    <w:rsid w:val="00C27126"/>
    <w:rsid w:val="00CE15A3"/>
    <w:rsid w:val="00DE1001"/>
    <w:rsid w:val="00DE5120"/>
    <w:rsid w:val="00DF6BBD"/>
    <w:rsid w:val="00E12B3D"/>
    <w:rsid w:val="00E23326"/>
    <w:rsid w:val="00EB280E"/>
    <w:rsid w:val="00ED08D7"/>
    <w:rsid w:val="00ED4423"/>
    <w:rsid w:val="00F265AA"/>
    <w:rsid w:val="00F8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rFonts w:eastAsia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6E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basedOn w:val="Bekezdsalapbettpusa"/>
    <w:link w:val="Cmsor3"/>
    <w:rsid w:val="00956E79"/>
    <w:rPr>
      <w:rFonts w:ascii="Century Schoolbook" w:eastAsia="Times New Roman" w:hAnsi="Century Schoolbook" w:cs="Times New Roman"/>
      <w:sz w:val="28"/>
      <w:szCs w:val="20"/>
      <w:lang w:eastAsia="cs-CZ"/>
    </w:rPr>
  </w:style>
  <w:style w:type="character" w:styleId="Hiperhivatkozs">
    <w:name w:val="Hyperlink"/>
    <w:rsid w:val="00956E79"/>
    <w:rPr>
      <w:color w:val="0000FF"/>
      <w:u w:val="single"/>
    </w:rPr>
  </w:style>
  <w:style w:type="paragraph" w:styleId="Szvegtrzs">
    <w:name w:val="Body Text"/>
    <w:basedOn w:val="Norml"/>
    <w:link w:val="SzvegtrzsChar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956E79"/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customStyle="1" w:styleId="referat-container">
    <w:name w:val="referat-container"/>
    <w:basedOn w:val="Bekezdsalapbettpusa"/>
    <w:rsid w:val="00E23326"/>
  </w:style>
  <w:style w:type="paragraph" w:styleId="lfej">
    <w:name w:val="header"/>
    <w:basedOn w:val="Norml"/>
    <w:link w:val="lfejChar"/>
    <w:rsid w:val="00625F26"/>
    <w:pPr>
      <w:tabs>
        <w:tab w:val="center" w:pos="4320"/>
        <w:tab w:val="right" w:pos="8640"/>
      </w:tabs>
    </w:pPr>
    <w:rPr>
      <w:rFonts w:ascii="TimesCE" w:hAnsi="TimesCE"/>
      <w:lang w:val="en-GB"/>
    </w:rPr>
  </w:style>
  <w:style w:type="character" w:customStyle="1" w:styleId="lfejChar">
    <w:name w:val="Élőfej Char"/>
    <w:basedOn w:val="Bekezdsalapbettpusa"/>
    <w:link w:val="lfej"/>
    <w:rsid w:val="00625F26"/>
    <w:rPr>
      <w:rFonts w:ascii="TimesCE" w:eastAsia="Times New Roman" w:hAnsi="TimesCE" w:cs="Times New Roman"/>
      <w:lang w:val="en-GB" w:eastAsia="hu-HU"/>
    </w:rPr>
  </w:style>
  <w:style w:type="paragraph" w:styleId="Listaszerbekezds">
    <w:name w:val="List Paragraph"/>
    <w:basedOn w:val="Norml"/>
    <w:uiPriority w:val="34"/>
    <w:qFormat/>
    <w:rsid w:val="00F82F1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4A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A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4A11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A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4A11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A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A1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larsky.sweb.cz/Debrecen/Kg2/KG2H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2021-10-25T06:43:00Z</dcterms:created>
  <dcterms:modified xsi:type="dcterms:W3CDTF">2021-10-25T06:43:00Z</dcterms:modified>
</cp:coreProperties>
</file>