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C7" w:rsidRPr="00845EB1" w:rsidRDefault="007E22C7" w:rsidP="009C5BCC">
      <w:pPr>
        <w:rPr>
          <w:b/>
        </w:rPr>
      </w:pPr>
      <w:r w:rsidRPr="00845EB1">
        <w:rPr>
          <w:b/>
        </w:rPr>
        <w:t>Name der Lehrveranstaltung:</w:t>
      </w:r>
      <w:r>
        <w:rPr>
          <w:b/>
        </w:rPr>
        <w:t xml:space="preserve"> </w:t>
      </w:r>
      <w:r w:rsidR="00F02027">
        <w:rPr>
          <w:b/>
        </w:rPr>
        <w:t>Sprache und Denken 1</w:t>
      </w:r>
    </w:p>
    <w:p w:rsidR="00335972" w:rsidRDefault="002749DB" w:rsidP="009C5BCC">
      <w:pPr>
        <w:rPr>
          <w:b/>
        </w:rPr>
      </w:pPr>
      <w:r>
        <w:rPr>
          <w:b/>
        </w:rPr>
        <w:t>Typ der Lehrv</w:t>
      </w:r>
      <w:r w:rsidR="00335972">
        <w:rPr>
          <w:b/>
        </w:rPr>
        <w:t xml:space="preserve">eranstaltung: </w:t>
      </w:r>
      <w:r w:rsidR="00F02027">
        <w:rPr>
          <w:b/>
        </w:rPr>
        <w:t>Seminar</w:t>
      </w:r>
    </w:p>
    <w:p w:rsidR="007E22C7" w:rsidRPr="00845EB1" w:rsidRDefault="007E22C7" w:rsidP="009C5BCC">
      <w:pPr>
        <w:rPr>
          <w:b/>
        </w:rPr>
      </w:pPr>
      <w:r>
        <w:rPr>
          <w:b/>
        </w:rPr>
        <w:t>Wochenstunden:</w:t>
      </w:r>
      <w:r w:rsidRPr="00845EB1">
        <w:rPr>
          <w:b/>
        </w:rPr>
        <w:tab/>
      </w:r>
      <w:r w:rsidR="00F02027">
        <w:rPr>
          <w:b/>
        </w:rPr>
        <w:t>2</w:t>
      </w:r>
    </w:p>
    <w:p w:rsidR="00447D4F" w:rsidRDefault="00447D4F" w:rsidP="009C5BCC">
      <w:pPr>
        <w:rPr>
          <w:b/>
        </w:rPr>
      </w:pPr>
      <w:r>
        <w:rPr>
          <w:b/>
        </w:rPr>
        <w:t>Form der Bewertung:</w:t>
      </w:r>
    </w:p>
    <w:p w:rsidR="007E22C7" w:rsidRPr="00A7213E" w:rsidRDefault="0098396C" w:rsidP="009C5BCC">
      <w:r>
        <w:rPr>
          <w:b/>
        </w:rPr>
        <w:t>Seminarnote (3 Klausuren</w:t>
      </w:r>
      <w:r w:rsidR="00F02027">
        <w:rPr>
          <w:b/>
        </w:rPr>
        <w:t>)</w:t>
      </w:r>
      <w:r w:rsidR="00447D4F">
        <w:rPr>
          <w:b/>
        </w:rPr>
        <w:t xml:space="preserve"> eventuell ergänzt durch eine kurze Seminararbeit. (Zusammenfassung eines ausgewählten Modells der Begriffsbildung)</w:t>
      </w:r>
    </w:p>
    <w:p w:rsidR="007E22C7" w:rsidRPr="00845EB1" w:rsidRDefault="007E22C7" w:rsidP="009C5BCC">
      <w:pPr>
        <w:rPr>
          <w:b/>
        </w:rPr>
      </w:pPr>
    </w:p>
    <w:p w:rsidR="007E22C7" w:rsidRDefault="007E22C7" w:rsidP="009C5BCC">
      <w:pPr>
        <w:pStyle w:val="Szvegtrzs"/>
        <w:spacing w:after="0"/>
        <w:rPr>
          <w:b/>
        </w:rPr>
      </w:pPr>
      <w:r w:rsidRPr="00845EB1">
        <w:rPr>
          <w:rFonts w:ascii="Times New Roman" w:hAnsi="Times New Roman"/>
          <w:b/>
          <w:sz w:val="24"/>
          <w:szCs w:val="24"/>
        </w:rPr>
        <w:t>Beschreibung</w:t>
      </w:r>
      <w:r w:rsidR="00790860">
        <w:rPr>
          <w:rFonts w:ascii="Times New Roman" w:hAnsi="Times New Roman"/>
          <w:b/>
          <w:sz w:val="24"/>
          <w:szCs w:val="24"/>
        </w:rPr>
        <w:t xml:space="preserve"> (5-15 Zeilen)</w:t>
      </w:r>
      <w:r w:rsidRPr="00845EB1">
        <w:rPr>
          <w:b/>
        </w:rPr>
        <w:t>:</w:t>
      </w:r>
    </w:p>
    <w:p w:rsidR="00526EF2" w:rsidRPr="00845EB1" w:rsidRDefault="00526EF2" w:rsidP="009C5BCC">
      <w:pPr>
        <w:pStyle w:val="Szvegtrzs"/>
        <w:spacing w:after="0"/>
        <w:rPr>
          <w:rFonts w:ascii="Times New Roman" w:hAnsi="Times New Roman"/>
          <w:b/>
          <w:sz w:val="24"/>
          <w:szCs w:val="24"/>
        </w:rPr>
      </w:pPr>
    </w:p>
    <w:p w:rsidR="00B462F4" w:rsidRDefault="00D607F2" w:rsidP="00F02027">
      <w:pPr>
        <w:jc w:val="both"/>
      </w:pPr>
      <w:r>
        <w:t>Das Ziel des Seminars i</w:t>
      </w:r>
      <w:r w:rsidR="005246BD">
        <w:t>st</w:t>
      </w:r>
      <w:r w:rsidR="00505A6F">
        <w:t xml:space="preserve"> </w:t>
      </w:r>
      <w:r w:rsidR="00E26996">
        <w:t xml:space="preserve">das Verhältnis von Sprache und Denken </w:t>
      </w:r>
      <w:r w:rsidR="00825B1C">
        <w:t>auf eine interaktive Art</w:t>
      </w:r>
      <w:r w:rsidR="00EC36B1">
        <w:t>,</w:t>
      </w:r>
      <w:r w:rsidR="00825B1C">
        <w:t xml:space="preserve"> aus der</w:t>
      </w:r>
      <w:r w:rsidR="00E26996">
        <w:t xml:space="preserve"> kognitiv-linguist</w:t>
      </w:r>
      <w:r w:rsidR="00447D4F">
        <w:t>ischen Perspektive zu betrachten</w:t>
      </w:r>
      <w:r w:rsidR="005246BD">
        <w:t xml:space="preserve">. </w:t>
      </w:r>
      <w:r w:rsidR="005F351B">
        <w:t xml:space="preserve">Den </w:t>
      </w:r>
      <w:r w:rsidR="005246BD">
        <w:t xml:space="preserve">Studierenden </w:t>
      </w:r>
      <w:r w:rsidR="005F351B">
        <w:t xml:space="preserve">wird in </w:t>
      </w:r>
      <w:r w:rsidR="005246BD">
        <w:t xml:space="preserve">ihre kognitiven Fähigkeiten und </w:t>
      </w:r>
      <w:r w:rsidR="005F351B">
        <w:t xml:space="preserve">in die </w:t>
      </w:r>
      <w:r w:rsidR="005246BD">
        <w:t xml:space="preserve">Funktionsweisen </w:t>
      </w:r>
      <w:r w:rsidR="005F351B">
        <w:t xml:space="preserve">des menschlichen </w:t>
      </w:r>
      <w:r w:rsidR="00B462F4">
        <w:t xml:space="preserve">konzeptuellen Systems </w:t>
      </w:r>
      <w:r w:rsidR="005F351B">
        <w:t>Einblick gewährt</w:t>
      </w:r>
      <w:r w:rsidR="00B462F4">
        <w:t>.</w:t>
      </w:r>
    </w:p>
    <w:p w:rsidR="00F02027" w:rsidRPr="00D607F2" w:rsidRDefault="00447D4F" w:rsidP="00B462F4">
      <w:pPr>
        <w:ind w:firstLine="708"/>
        <w:jc w:val="both"/>
      </w:pPr>
      <w:r>
        <w:t>Nach d</w:t>
      </w:r>
      <w:r w:rsidR="00505A6F">
        <w:t>er Klärung einiger grundlegender Annahmen</w:t>
      </w:r>
      <w:r w:rsidR="00E26996">
        <w:t xml:space="preserve"> und Thesen</w:t>
      </w:r>
      <w:r w:rsidR="00505A6F">
        <w:t xml:space="preserve"> der kognitiven Linguistik</w:t>
      </w:r>
      <w:r w:rsidR="00B462F4">
        <w:t xml:space="preserve"> werden die Grundlagen der K</w:t>
      </w:r>
      <w:r w:rsidR="00F615A8">
        <w:t xml:space="preserve">ognitiven Semantik von </w:t>
      </w:r>
      <w:r w:rsidR="005F351B">
        <w:t xml:space="preserve">George </w:t>
      </w:r>
      <w:r w:rsidR="00F615A8">
        <w:t xml:space="preserve">Lakoff </w:t>
      </w:r>
      <w:r w:rsidR="00B462F4">
        <w:t xml:space="preserve">und </w:t>
      </w:r>
      <w:r w:rsidR="005F351B">
        <w:t xml:space="preserve">auch </w:t>
      </w:r>
      <w:r w:rsidR="005246BD">
        <w:t xml:space="preserve">einige weitere Modelle </w:t>
      </w:r>
      <w:r w:rsidR="00F615A8">
        <w:t>unter die Lupe genommen</w:t>
      </w:r>
      <w:r w:rsidR="005246BD">
        <w:t xml:space="preserve">. </w:t>
      </w:r>
      <w:r w:rsidR="00825B1C">
        <w:t>M</w:t>
      </w:r>
      <w:r w:rsidR="00D607F2">
        <w:t>ithilfe von</w:t>
      </w:r>
      <w:r w:rsidR="00505A6F">
        <w:t xml:space="preserve"> zahlreichen</w:t>
      </w:r>
      <w:r w:rsidR="00D607F2">
        <w:t xml:space="preserve"> Beispielen aus der deutschen Al</w:t>
      </w:r>
      <w:r w:rsidR="00E3680F">
        <w:t xml:space="preserve">ltagssprache </w:t>
      </w:r>
      <w:r w:rsidR="00825B1C">
        <w:t>versuchen wir uns</w:t>
      </w:r>
      <w:r w:rsidR="00B462F4">
        <w:t xml:space="preserve"> </w:t>
      </w:r>
      <w:r>
        <w:t>u. a. die Grundzüge d</w:t>
      </w:r>
      <w:r w:rsidR="00825B1C">
        <w:t>er Metapherntheorie</w:t>
      </w:r>
      <w:r>
        <w:t xml:space="preserve"> von Lakoff und Johnson (1980) und Lakoff (1993)</w:t>
      </w:r>
      <w:r w:rsidR="00825B1C">
        <w:t xml:space="preserve"> anzueignen und </w:t>
      </w:r>
      <w:r w:rsidR="004F596B">
        <w:t xml:space="preserve">einige </w:t>
      </w:r>
      <w:r w:rsidR="00D607F2">
        <w:t>Metaphernsysteme aufzudecken</w:t>
      </w:r>
      <w:r w:rsidR="00F02027" w:rsidRPr="00D607F2">
        <w:t>.</w:t>
      </w:r>
    </w:p>
    <w:p w:rsidR="007E22C7" w:rsidRPr="00D607F2" w:rsidRDefault="007E22C7" w:rsidP="009C5BCC">
      <w:pPr>
        <w:rPr>
          <w:b/>
        </w:rPr>
      </w:pPr>
    </w:p>
    <w:p w:rsidR="007E22C7" w:rsidRPr="00845EB1" w:rsidRDefault="007E22C7" w:rsidP="009C5BCC">
      <w:pPr>
        <w:rPr>
          <w:b/>
        </w:rPr>
      </w:pPr>
      <w:r w:rsidRPr="00845EB1">
        <w:rPr>
          <w:b/>
        </w:rPr>
        <w:t>Thematik:</w:t>
      </w:r>
    </w:p>
    <w:p w:rsidR="007E22C7" w:rsidRPr="00845EB1" w:rsidRDefault="007E22C7" w:rsidP="009C5BCC">
      <w:pPr>
        <w:spacing w:line="360" w:lineRule="auto"/>
        <w:jc w:val="both"/>
      </w:pPr>
    </w:p>
    <w:tbl>
      <w:tblPr>
        <w:tblW w:w="92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7E22C7" w:rsidRPr="00845EB1" w:rsidTr="0098396C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7E22C7" w:rsidRPr="00845EB1" w:rsidRDefault="007E22C7" w:rsidP="009C5BCC">
            <w:pPr>
              <w:jc w:val="center"/>
              <w:rPr>
                <w:b/>
              </w:rPr>
            </w:pPr>
            <w:r w:rsidRPr="00845EB1">
              <w:rPr>
                <w:b/>
              </w:rPr>
              <w:t>Woche</w:t>
            </w:r>
          </w:p>
          <w:p w:rsidR="007E22C7" w:rsidRPr="00845EB1" w:rsidRDefault="007E22C7" w:rsidP="009C5BCC">
            <w:pPr>
              <w:jc w:val="center"/>
              <w:rPr>
                <w:b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7E22C7" w:rsidRPr="00845EB1" w:rsidRDefault="007E22C7" w:rsidP="009C5BCC">
            <w:pPr>
              <w:jc w:val="center"/>
              <w:rPr>
                <w:b/>
              </w:rPr>
            </w:pPr>
            <w:r w:rsidRPr="00845EB1">
              <w:rPr>
                <w:b/>
              </w:rPr>
              <w:t>Thema</w:t>
            </w:r>
          </w:p>
        </w:tc>
      </w:tr>
      <w:tr w:rsidR="007E22C7" w:rsidRPr="00845EB1" w:rsidTr="0098396C">
        <w:tc>
          <w:tcPr>
            <w:tcW w:w="1101" w:type="dxa"/>
            <w:tcBorders>
              <w:top w:val="double" w:sz="6" w:space="0" w:color="auto"/>
            </w:tcBorders>
          </w:tcPr>
          <w:p w:rsidR="007E22C7" w:rsidRPr="00845EB1" w:rsidRDefault="007E22C7" w:rsidP="009C5BCC">
            <w:pPr>
              <w:jc w:val="center"/>
            </w:pPr>
            <w:r w:rsidRPr="00845EB1"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7E22C7" w:rsidRPr="00EC5C31" w:rsidRDefault="00F02027" w:rsidP="00E64483">
            <w:r>
              <w:t xml:space="preserve">Organisatorisches; </w:t>
            </w:r>
            <w:r w:rsidR="004F1AA2">
              <w:t>Einführung.</w:t>
            </w:r>
            <w:r w:rsidR="00FD3CE1">
              <w:t xml:space="preserve"> </w:t>
            </w:r>
            <w:r>
              <w:t>Sprache und</w:t>
            </w:r>
            <w:r w:rsidR="00FD3CE1">
              <w:t xml:space="preserve"> Denken</w:t>
            </w:r>
            <w:r>
              <w:t xml:space="preserve"> </w:t>
            </w:r>
            <w:r w:rsidR="00FD3CE1">
              <w:t>(</w:t>
            </w:r>
            <w:r>
              <w:t>Kognition</w:t>
            </w:r>
            <w:r w:rsidR="00FD3CE1">
              <w:t>)</w:t>
            </w:r>
            <w:r w:rsidR="002C69A2">
              <w:t xml:space="preserve">. Was heißt Denken (Kognition)? Was heißt Sprache erklären? </w:t>
            </w:r>
          </w:p>
        </w:tc>
      </w:tr>
      <w:tr w:rsidR="00F02027" w:rsidRPr="00D607F2" w:rsidTr="0098396C">
        <w:tc>
          <w:tcPr>
            <w:tcW w:w="1101" w:type="dxa"/>
          </w:tcPr>
          <w:p w:rsidR="00F02027" w:rsidRPr="00845EB1" w:rsidRDefault="00F02027" w:rsidP="009C5BCC">
            <w:pPr>
              <w:jc w:val="center"/>
            </w:pPr>
            <w:r w:rsidRPr="00845EB1">
              <w:t>2.</w:t>
            </w:r>
          </w:p>
        </w:tc>
        <w:tc>
          <w:tcPr>
            <w:tcW w:w="8127" w:type="dxa"/>
          </w:tcPr>
          <w:p w:rsidR="00F02027" w:rsidRPr="00D607F2" w:rsidRDefault="008B42E6" w:rsidP="00A03B3B">
            <w:r>
              <w:t>Sprache,</w:t>
            </w:r>
            <w:r w:rsidR="00867942">
              <w:t xml:space="preserve"> Gehirn und Evolution</w:t>
            </w:r>
            <w:r>
              <w:t>.- Die Grundlagen.</w:t>
            </w:r>
          </w:p>
        </w:tc>
      </w:tr>
      <w:tr w:rsidR="00867942" w:rsidRPr="00845EB1" w:rsidTr="0098396C">
        <w:tc>
          <w:tcPr>
            <w:tcW w:w="1101" w:type="dxa"/>
          </w:tcPr>
          <w:p w:rsidR="00867942" w:rsidRPr="00845EB1" w:rsidRDefault="00867942" w:rsidP="009C5BCC">
            <w:pPr>
              <w:jc w:val="center"/>
            </w:pPr>
            <w:r w:rsidRPr="00845EB1">
              <w:t>3.</w:t>
            </w:r>
          </w:p>
        </w:tc>
        <w:tc>
          <w:tcPr>
            <w:tcW w:w="8127" w:type="dxa"/>
          </w:tcPr>
          <w:p w:rsidR="00867942" w:rsidRPr="00D607F2" w:rsidRDefault="00867942" w:rsidP="00AB2C42">
            <w:r>
              <w:t>Der Begriff der „Kognitiven Linguistik“ und Die kognitive Grundlag</w:t>
            </w:r>
            <w:r w:rsidR="004F1AA2">
              <w:t>e der Sprac</w:t>
            </w:r>
            <w:r w:rsidR="005246BD">
              <w:t>he.</w:t>
            </w:r>
            <w:r w:rsidR="004F1AA2">
              <w:t xml:space="preserve"> Zeichensysteme. Strukturierungsprinzipien in der Sprache.</w:t>
            </w:r>
          </w:p>
        </w:tc>
      </w:tr>
      <w:tr w:rsidR="004F1AA2" w:rsidRPr="00845EB1" w:rsidTr="0098396C">
        <w:tc>
          <w:tcPr>
            <w:tcW w:w="1101" w:type="dxa"/>
          </w:tcPr>
          <w:p w:rsidR="004F1AA2" w:rsidRPr="00845EB1" w:rsidRDefault="004F1AA2" w:rsidP="009C5BCC">
            <w:pPr>
              <w:jc w:val="center"/>
            </w:pPr>
            <w:r w:rsidRPr="00845EB1">
              <w:t>4.</w:t>
            </w:r>
          </w:p>
        </w:tc>
        <w:tc>
          <w:tcPr>
            <w:tcW w:w="8127" w:type="dxa"/>
          </w:tcPr>
          <w:p w:rsidR="004F1AA2" w:rsidRPr="00CC46B2" w:rsidRDefault="004F1AA2" w:rsidP="00B07B16">
            <w:r>
              <w:t xml:space="preserve">Sprachliche und konzeptuelle Kategorien, sprachliche und kognitive Kategorisierungen, Prototypen, Familienähnlichkeit, usw. </w:t>
            </w:r>
            <w:r>
              <w:sym w:font="Wingdings" w:char="F04A"/>
            </w:r>
          </w:p>
        </w:tc>
      </w:tr>
      <w:tr w:rsidR="004F1AA2" w:rsidRPr="00845EB1" w:rsidTr="0098396C">
        <w:tc>
          <w:tcPr>
            <w:tcW w:w="1101" w:type="dxa"/>
          </w:tcPr>
          <w:p w:rsidR="004F1AA2" w:rsidRPr="00845EB1" w:rsidRDefault="004F1AA2" w:rsidP="009C5BCC">
            <w:pPr>
              <w:jc w:val="center"/>
            </w:pPr>
            <w:r w:rsidRPr="00845EB1">
              <w:t>5.</w:t>
            </w:r>
          </w:p>
        </w:tc>
        <w:tc>
          <w:tcPr>
            <w:tcW w:w="8127" w:type="dxa"/>
          </w:tcPr>
          <w:p w:rsidR="004F1AA2" w:rsidRPr="008B42E6" w:rsidRDefault="004F1AA2" w:rsidP="00B07B16">
            <w:r w:rsidRPr="005246BD">
              <w:rPr>
                <w:b/>
              </w:rPr>
              <w:t xml:space="preserve">Klausur 1! </w:t>
            </w:r>
            <w:r>
              <w:t xml:space="preserve">Kategorisierung, Farben, Die </w:t>
            </w:r>
            <w:r w:rsidRPr="000E5C25">
              <w:rPr>
                <w:smallCaps/>
              </w:rPr>
              <w:t>Hand</w:t>
            </w:r>
            <w:r w:rsidR="008B42E6">
              <w:rPr>
                <w:smallCaps/>
              </w:rPr>
              <w:t xml:space="preserve"> </w:t>
            </w:r>
            <w:r w:rsidR="008B42E6">
              <w:t>als sprachliche und konzeptuelle Kategorie</w:t>
            </w:r>
          </w:p>
        </w:tc>
      </w:tr>
      <w:tr w:rsidR="004F1AA2" w:rsidRPr="00D607F2" w:rsidTr="0098396C">
        <w:tc>
          <w:tcPr>
            <w:tcW w:w="1101" w:type="dxa"/>
          </w:tcPr>
          <w:p w:rsidR="004F1AA2" w:rsidRPr="00845EB1" w:rsidRDefault="004F1AA2" w:rsidP="0098396C">
            <w:pPr>
              <w:jc w:val="center"/>
            </w:pPr>
            <w:r w:rsidRPr="00845EB1">
              <w:t>6.</w:t>
            </w:r>
          </w:p>
        </w:tc>
        <w:tc>
          <w:tcPr>
            <w:tcW w:w="8127" w:type="dxa"/>
          </w:tcPr>
          <w:p w:rsidR="004F1AA2" w:rsidRPr="000E5C25" w:rsidRDefault="008B42E6" w:rsidP="00AB2C42">
            <w:r>
              <w:t>Kognitive Modelle, Begrifflicher Rahmen, Idealisierte Kognitive Modelle (ICMs).</w:t>
            </w:r>
          </w:p>
        </w:tc>
      </w:tr>
      <w:tr w:rsidR="008B42E6" w:rsidRPr="00845EB1" w:rsidTr="0098396C">
        <w:tc>
          <w:tcPr>
            <w:tcW w:w="1101" w:type="dxa"/>
          </w:tcPr>
          <w:p w:rsidR="008B42E6" w:rsidRPr="00845EB1" w:rsidRDefault="008B42E6" w:rsidP="0098396C">
            <w:pPr>
              <w:jc w:val="center"/>
            </w:pPr>
            <w:r w:rsidRPr="00845EB1">
              <w:t>7.</w:t>
            </w:r>
          </w:p>
        </w:tc>
        <w:tc>
          <w:tcPr>
            <w:tcW w:w="8127" w:type="dxa"/>
          </w:tcPr>
          <w:p w:rsidR="008B42E6" w:rsidRPr="00CC46B2" w:rsidRDefault="008B42E6" w:rsidP="00B07B16">
            <w:r>
              <w:t>Konzeptuelle Operationen: die Metapher und die Metonymie.</w:t>
            </w:r>
          </w:p>
        </w:tc>
      </w:tr>
      <w:tr w:rsidR="008B42E6" w:rsidRPr="00845EB1" w:rsidTr="0098396C">
        <w:tc>
          <w:tcPr>
            <w:tcW w:w="1101" w:type="dxa"/>
          </w:tcPr>
          <w:p w:rsidR="008B42E6" w:rsidRPr="00845EB1" w:rsidRDefault="008B42E6" w:rsidP="0098396C">
            <w:pPr>
              <w:ind w:left="360"/>
            </w:pPr>
            <w:r w:rsidRPr="00845EB1">
              <w:t>8.</w:t>
            </w:r>
          </w:p>
        </w:tc>
        <w:tc>
          <w:tcPr>
            <w:tcW w:w="8127" w:type="dxa"/>
          </w:tcPr>
          <w:p w:rsidR="008B42E6" w:rsidRPr="00D607F2" w:rsidRDefault="008B42E6" w:rsidP="00B07B16">
            <w:r>
              <w:t xml:space="preserve">Die konzeptuelle </w:t>
            </w:r>
            <w:r w:rsidRPr="00D607F2">
              <w:t>Metap</w:t>
            </w:r>
            <w:r>
              <w:t>her. Typen, „alltägliche“ und literarische Metaphern. Metaphern und Wortarten, Konventionelle und neue Metaphern. Metaphern im Lexikon.</w:t>
            </w:r>
          </w:p>
        </w:tc>
      </w:tr>
      <w:tr w:rsidR="008B42E6" w:rsidRPr="00D607F2" w:rsidTr="0098396C">
        <w:tc>
          <w:tcPr>
            <w:tcW w:w="1101" w:type="dxa"/>
          </w:tcPr>
          <w:p w:rsidR="008B42E6" w:rsidRPr="00845EB1" w:rsidRDefault="008B42E6" w:rsidP="0098396C">
            <w:pPr>
              <w:jc w:val="center"/>
            </w:pPr>
            <w:r w:rsidRPr="00845EB1">
              <w:t>9.</w:t>
            </w:r>
          </w:p>
        </w:tc>
        <w:tc>
          <w:tcPr>
            <w:tcW w:w="8127" w:type="dxa"/>
          </w:tcPr>
          <w:p w:rsidR="008B42E6" w:rsidRPr="00D607F2" w:rsidRDefault="008B42E6" w:rsidP="008B42E6">
            <w:r w:rsidRPr="005246BD">
              <w:rPr>
                <w:b/>
              </w:rPr>
              <w:t>Klausur 2!</w:t>
            </w:r>
            <w:r>
              <w:t xml:space="preserve"> Die außersprachlichen Realisierungsformen konzeptueller Metaphern (z. B. Disney) </w:t>
            </w:r>
            <w:r>
              <w:sym w:font="Wingdings" w:char="F04A"/>
            </w:r>
          </w:p>
        </w:tc>
      </w:tr>
      <w:tr w:rsidR="008B42E6" w:rsidRPr="00845EB1" w:rsidTr="0098396C">
        <w:tc>
          <w:tcPr>
            <w:tcW w:w="1101" w:type="dxa"/>
          </w:tcPr>
          <w:p w:rsidR="008B42E6" w:rsidRPr="00845EB1" w:rsidRDefault="008B42E6" w:rsidP="0098396C">
            <w:pPr>
              <w:jc w:val="center"/>
            </w:pPr>
            <w:r w:rsidRPr="00845EB1">
              <w:t>10.</w:t>
            </w:r>
          </w:p>
        </w:tc>
        <w:tc>
          <w:tcPr>
            <w:tcW w:w="8127" w:type="dxa"/>
          </w:tcPr>
          <w:p w:rsidR="008B42E6" w:rsidRPr="00CC46B2" w:rsidRDefault="008B42E6" w:rsidP="00AB2C42">
            <w:r>
              <w:t>Metapher, Metonymie und Idiom</w:t>
            </w:r>
          </w:p>
        </w:tc>
      </w:tr>
      <w:tr w:rsidR="008B42E6" w:rsidRPr="00845EB1" w:rsidTr="0098396C">
        <w:tc>
          <w:tcPr>
            <w:tcW w:w="1101" w:type="dxa"/>
          </w:tcPr>
          <w:p w:rsidR="008B42E6" w:rsidRPr="00845EB1" w:rsidRDefault="008B42E6" w:rsidP="0098396C">
            <w:pPr>
              <w:jc w:val="center"/>
            </w:pPr>
            <w:r w:rsidRPr="00845EB1">
              <w:t>11.</w:t>
            </w:r>
          </w:p>
        </w:tc>
        <w:tc>
          <w:tcPr>
            <w:tcW w:w="8127" w:type="dxa"/>
          </w:tcPr>
          <w:p w:rsidR="008B42E6" w:rsidRPr="00CC46B2" w:rsidRDefault="008B42E6" w:rsidP="00AB2C42">
            <w:r>
              <w:t>Weitere Modelle: Kognitive Bildsemantik</w:t>
            </w:r>
          </w:p>
        </w:tc>
      </w:tr>
      <w:tr w:rsidR="008B42E6" w:rsidRPr="00845EB1" w:rsidTr="0098396C">
        <w:tc>
          <w:tcPr>
            <w:tcW w:w="1101" w:type="dxa"/>
          </w:tcPr>
          <w:p w:rsidR="008B42E6" w:rsidRPr="00845EB1" w:rsidRDefault="008B42E6" w:rsidP="0098396C">
            <w:pPr>
              <w:jc w:val="center"/>
            </w:pPr>
            <w:r w:rsidRPr="00845EB1">
              <w:t>12.</w:t>
            </w:r>
          </w:p>
        </w:tc>
        <w:tc>
          <w:tcPr>
            <w:tcW w:w="8127" w:type="dxa"/>
          </w:tcPr>
          <w:p w:rsidR="008B42E6" w:rsidRPr="00CC46B2" w:rsidRDefault="008B42E6" w:rsidP="00AB2C42">
            <w:r>
              <w:t>Modelle mit mentalen Karten und konzeptueller Integration</w:t>
            </w:r>
          </w:p>
        </w:tc>
      </w:tr>
      <w:tr w:rsidR="008B42E6" w:rsidRPr="00845EB1" w:rsidTr="0098396C">
        <w:tc>
          <w:tcPr>
            <w:tcW w:w="1101" w:type="dxa"/>
          </w:tcPr>
          <w:p w:rsidR="008B42E6" w:rsidRPr="00845EB1" w:rsidRDefault="008B42E6" w:rsidP="0098396C">
            <w:pPr>
              <w:jc w:val="center"/>
            </w:pPr>
            <w:r w:rsidRPr="00845EB1">
              <w:t>13.</w:t>
            </w:r>
          </w:p>
        </w:tc>
        <w:tc>
          <w:tcPr>
            <w:tcW w:w="8127" w:type="dxa"/>
          </w:tcPr>
          <w:p w:rsidR="008B42E6" w:rsidRPr="00904605" w:rsidRDefault="008B42E6" w:rsidP="0098396C">
            <w:r>
              <w:t>Wiederholung und Zusammenfassung</w:t>
            </w:r>
          </w:p>
        </w:tc>
      </w:tr>
      <w:tr w:rsidR="008B42E6" w:rsidRPr="00845EB1" w:rsidTr="0098396C">
        <w:tc>
          <w:tcPr>
            <w:tcW w:w="1101" w:type="dxa"/>
            <w:tcBorders>
              <w:bottom w:val="double" w:sz="6" w:space="0" w:color="000000"/>
            </w:tcBorders>
          </w:tcPr>
          <w:p w:rsidR="008B42E6" w:rsidRPr="00845EB1" w:rsidRDefault="008B42E6" w:rsidP="0098396C">
            <w:pPr>
              <w:jc w:val="center"/>
            </w:pPr>
            <w:r w:rsidRPr="00845EB1">
              <w:t>14.</w:t>
            </w:r>
          </w:p>
        </w:tc>
        <w:tc>
          <w:tcPr>
            <w:tcW w:w="8127" w:type="dxa"/>
            <w:tcBorders>
              <w:bottom w:val="double" w:sz="6" w:space="0" w:color="000000"/>
            </w:tcBorders>
          </w:tcPr>
          <w:p w:rsidR="008B42E6" w:rsidRPr="00904605" w:rsidRDefault="008B42E6" w:rsidP="0098396C">
            <w:r w:rsidRPr="005246BD">
              <w:rPr>
                <w:b/>
              </w:rPr>
              <w:t>Klausur 3</w:t>
            </w:r>
            <w:r>
              <w:t xml:space="preserve"> (Abschlussklausur)</w:t>
            </w:r>
          </w:p>
        </w:tc>
      </w:tr>
    </w:tbl>
    <w:p w:rsidR="007E22C7" w:rsidRPr="00845EB1" w:rsidRDefault="007E22C7" w:rsidP="009C5BCC">
      <w:pPr>
        <w:rPr>
          <w:b/>
        </w:rPr>
      </w:pPr>
    </w:p>
    <w:p w:rsidR="007E22C7" w:rsidRPr="00845EB1" w:rsidRDefault="007E22C7" w:rsidP="009C5BCC">
      <w:pPr>
        <w:rPr>
          <w:b/>
        </w:rPr>
      </w:pPr>
    </w:p>
    <w:p w:rsidR="00F02027" w:rsidRPr="00A7213E" w:rsidRDefault="00F02027" w:rsidP="00A7213E">
      <w:pPr>
        <w:jc w:val="both"/>
        <w:rPr>
          <w:b/>
        </w:rPr>
      </w:pPr>
    </w:p>
    <w:sectPr w:rsidR="00F02027" w:rsidRPr="00A7213E" w:rsidSect="00A6693C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F13" w:rsidRDefault="00B14F13">
      <w:r>
        <w:separator/>
      </w:r>
    </w:p>
  </w:endnote>
  <w:endnote w:type="continuationSeparator" w:id="0">
    <w:p w:rsidR="00B14F13" w:rsidRDefault="00B14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C7" w:rsidRDefault="0000472D" w:rsidP="00316D0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E22C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E22C7" w:rsidRDefault="007E22C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C7" w:rsidRDefault="0000472D" w:rsidP="00316D0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E22C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42481">
      <w:rPr>
        <w:rStyle w:val="Oldalszm"/>
        <w:noProof/>
      </w:rPr>
      <w:t>1</w:t>
    </w:r>
    <w:r>
      <w:rPr>
        <w:rStyle w:val="Oldalszm"/>
      </w:rPr>
      <w:fldChar w:fldCharType="end"/>
    </w:r>
  </w:p>
  <w:p w:rsidR="007E22C7" w:rsidRDefault="007E22C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F13" w:rsidRDefault="00B14F13">
      <w:r>
        <w:separator/>
      </w:r>
    </w:p>
  </w:footnote>
  <w:footnote w:type="continuationSeparator" w:id="0">
    <w:p w:rsidR="00B14F13" w:rsidRDefault="00B14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F5B6A"/>
    <w:multiLevelType w:val="hybridMultilevel"/>
    <w:tmpl w:val="75606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E79"/>
    <w:rsid w:val="0000472D"/>
    <w:rsid w:val="00094D31"/>
    <w:rsid w:val="0009768B"/>
    <w:rsid w:val="000C478E"/>
    <w:rsid w:val="000E5C25"/>
    <w:rsid w:val="00121DDE"/>
    <w:rsid w:val="001220A5"/>
    <w:rsid w:val="00187D00"/>
    <w:rsid w:val="001924C2"/>
    <w:rsid w:val="001A7FCA"/>
    <w:rsid w:val="00201582"/>
    <w:rsid w:val="002749DB"/>
    <w:rsid w:val="00287E08"/>
    <w:rsid w:val="002C066D"/>
    <w:rsid w:val="002C69A2"/>
    <w:rsid w:val="00316D00"/>
    <w:rsid w:val="00326067"/>
    <w:rsid w:val="00335972"/>
    <w:rsid w:val="00344ED7"/>
    <w:rsid w:val="00387449"/>
    <w:rsid w:val="00403965"/>
    <w:rsid w:val="00405AE4"/>
    <w:rsid w:val="00437B46"/>
    <w:rsid w:val="00447D4F"/>
    <w:rsid w:val="004B2F8D"/>
    <w:rsid w:val="004B4305"/>
    <w:rsid w:val="004E03E4"/>
    <w:rsid w:val="004F1AA2"/>
    <w:rsid w:val="004F596B"/>
    <w:rsid w:val="004F73AD"/>
    <w:rsid w:val="00505A6F"/>
    <w:rsid w:val="005246BD"/>
    <w:rsid w:val="00526EF2"/>
    <w:rsid w:val="005B5D04"/>
    <w:rsid w:val="005C0AD6"/>
    <w:rsid w:val="005F351B"/>
    <w:rsid w:val="0061409E"/>
    <w:rsid w:val="00620474"/>
    <w:rsid w:val="0064777A"/>
    <w:rsid w:val="006B6BE6"/>
    <w:rsid w:val="00704CEB"/>
    <w:rsid w:val="00705504"/>
    <w:rsid w:val="0076404E"/>
    <w:rsid w:val="00790860"/>
    <w:rsid w:val="007E22C7"/>
    <w:rsid w:val="00825B1C"/>
    <w:rsid w:val="008406F4"/>
    <w:rsid w:val="00845EB1"/>
    <w:rsid w:val="00867942"/>
    <w:rsid w:val="008B42E6"/>
    <w:rsid w:val="008F054B"/>
    <w:rsid w:val="008F1221"/>
    <w:rsid w:val="008F49B8"/>
    <w:rsid w:val="00917D7B"/>
    <w:rsid w:val="00956E79"/>
    <w:rsid w:val="009678AB"/>
    <w:rsid w:val="0098396C"/>
    <w:rsid w:val="0099366D"/>
    <w:rsid w:val="009C5BCC"/>
    <w:rsid w:val="00A03B3B"/>
    <w:rsid w:val="00A42481"/>
    <w:rsid w:val="00A6693C"/>
    <w:rsid w:val="00A7213E"/>
    <w:rsid w:val="00A91688"/>
    <w:rsid w:val="00A9552D"/>
    <w:rsid w:val="00AB505F"/>
    <w:rsid w:val="00AB7DE9"/>
    <w:rsid w:val="00AF02DF"/>
    <w:rsid w:val="00AF1576"/>
    <w:rsid w:val="00B14F13"/>
    <w:rsid w:val="00B32F1F"/>
    <w:rsid w:val="00B462F4"/>
    <w:rsid w:val="00C82DDD"/>
    <w:rsid w:val="00CF69A5"/>
    <w:rsid w:val="00D375AB"/>
    <w:rsid w:val="00D52671"/>
    <w:rsid w:val="00D607F2"/>
    <w:rsid w:val="00D66151"/>
    <w:rsid w:val="00D71ACF"/>
    <w:rsid w:val="00DC16C4"/>
    <w:rsid w:val="00E25697"/>
    <w:rsid w:val="00E26996"/>
    <w:rsid w:val="00E2714E"/>
    <w:rsid w:val="00E3680F"/>
    <w:rsid w:val="00E64483"/>
    <w:rsid w:val="00EB33CE"/>
    <w:rsid w:val="00EC36B1"/>
    <w:rsid w:val="00EC5C31"/>
    <w:rsid w:val="00EC7E9C"/>
    <w:rsid w:val="00ED305A"/>
    <w:rsid w:val="00F02027"/>
    <w:rsid w:val="00F1386E"/>
    <w:rsid w:val="00F46125"/>
    <w:rsid w:val="00F46B09"/>
    <w:rsid w:val="00F615A8"/>
    <w:rsid w:val="00F75D1D"/>
    <w:rsid w:val="00FD3CE1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E79"/>
    <w:rPr>
      <w:sz w:val="24"/>
      <w:szCs w:val="24"/>
      <w:lang w:val="de-DE"/>
    </w:rPr>
  </w:style>
  <w:style w:type="paragraph" w:styleId="Cmsor1">
    <w:name w:val="heading 1"/>
    <w:basedOn w:val="Norml"/>
    <w:next w:val="Norml"/>
    <w:link w:val="Cmsor1Char"/>
    <w:uiPriority w:val="99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Cmsor2">
    <w:name w:val="heading 2"/>
    <w:basedOn w:val="Norml"/>
    <w:next w:val="Norml"/>
    <w:link w:val="Cmsor2Char"/>
    <w:semiHidden/>
    <w:unhideWhenUsed/>
    <w:qFormat/>
    <w:locked/>
    <w:rsid w:val="001220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Century Schoolbook" w:hAnsi="Century Schoolbook"/>
      <w:sz w:val="28"/>
      <w:szCs w:val="20"/>
      <w:lang w:eastAsia="cs-CZ"/>
    </w:rPr>
  </w:style>
  <w:style w:type="paragraph" w:styleId="Cmsor4">
    <w:name w:val="heading 4"/>
    <w:basedOn w:val="Norml"/>
    <w:next w:val="Norml"/>
    <w:link w:val="Cmsor4Char"/>
    <w:unhideWhenUsed/>
    <w:qFormat/>
    <w:locked/>
    <w:rsid w:val="001220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956E79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Cmsor3Char">
    <w:name w:val="Címsor 3 Char"/>
    <w:link w:val="Cmsor3"/>
    <w:uiPriority w:val="99"/>
    <w:locked/>
    <w:rsid w:val="00956E79"/>
    <w:rPr>
      <w:rFonts w:ascii="Century Schoolbook" w:hAnsi="Century Schoolbook" w:cs="Times New Roman"/>
      <w:sz w:val="20"/>
      <w:szCs w:val="20"/>
      <w:lang w:eastAsia="cs-CZ"/>
    </w:rPr>
  </w:style>
  <w:style w:type="character" w:styleId="Hiperhivatkozs">
    <w:name w:val="Hyperlink"/>
    <w:uiPriority w:val="99"/>
    <w:rsid w:val="00956E79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956E7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link w:val="Szvegtrzs"/>
    <w:uiPriority w:val="99"/>
    <w:locked/>
    <w:rsid w:val="00956E79"/>
    <w:rPr>
      <w:rFonts w:ascii="Century Schoolbook" w:hAnsi="Century Schoolbook" w:cs="Times New Roman"/>
      <w:sz w:val="20"/>
      <w:szCs w:val="20"/>
      <w:lang w:eastAsia="cs-CZ"/>
    </w:rPr>
  </w:style>
  <w:style w:type="paragraph" w:styleId="llb">
    <w:name w:val="footer"/>
    <w:basedOn w:val="Norml"/>
    <w:link w:val="llbChar"/>
    <w:uiPriority w:val="99"/>
    <w:rsid w:val="00A7213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2A06C2"/>
    <w:rPr>
      <w:sz w:val="24"/>
      <w:szCs w:val="24"/>
      <w:lang w:val="de-DE"/>
    </w:rPr>
  </w:style>
  <w:style w:type="character" w:styleId="Oldalszm">
    <w:name w:val="page number"/>
    <w:uiPriority w:val="99"/>
    <w:rsid w:val="00A7213E"/>
    <w:rPr>
      <w:rFonts w:cs="Times New Roman"/>
    </w:rPr>
  </w:style>
  <w:style w:type="paragraph" w:styleId="Lbjegyzetszveg">
    <w:name w:val="footnote text"/>
    <w:basedOn w:val="Norml"/>
    <w:link w:val="LbjegyzetszvegChar"/>
    <w:semiHidden/>
    <w:unhideWhenUsed/>
    <w:rsid w:val="00F02027"/>
    <w:rPr>
      <w:rFonts w:ascii="Calibri" w:eastAsia="Calibri" w:hAnsi="Calibri"/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02027"/>
    <w:rPr>
      <w:rFonts w:ascii="Calibri" w:eastAsia="Calibri" w:hAnsi="Calibri"/>
      <w:lang w:val="de-DE"/>
    </w:rPr>
  </w:style>
  <w:style w:type="character" w:customStyle="1" w:styleId="apple-converted-space">
    <w:name w:val="apple-converted-space"/>
    <w:basedOn w:val="Bekezdsalapbettpusa"/>
    <w:rsid w:val="001220A5"/>
  </w:style>
  <w:style w:type="character" w:customStyle="1" w:styleId="Cmsor2Char">
    <w:name w:val="Címsor 2 Char"/>
    <w:basedOn w:val="Bekezdsalapbettpusa"/>
    <w:link w:val="Cmsor2"/>
    <w:semiHidden/>
    <w:rsid w:val="001220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/>
    </w:rPr>
  </w:style>
  <w:style w:type="character" w:customStyle="1" w:styleId="Cmsor4Char">
    <w:name w:val="Címsor 4 Char"/>
    <w:basedOn w:val="Bekezdsalapbettpusa"/>
    <w:link w:val="Cmsor4"/>
    <w:rsid w:val="001220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E79"/>
    <w:rPr>
      <w:sz w:val="24"/>
      <w:szCs w:val="24"/>
      <w:lang w:val="de-DE"/>
    </w:rPr>
  </w:style>
  <w:style w:type="paragraph" w:styleId="Cmsor1">
    <w:name w:val="heading 1"/>
    <w:basedOn w:val="Norml"/>
    <w:next w:val="Norml"/>
    <w:link w:val="Cmsor1Char"/>
    <w:uiPriority w:val="99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Cmsor2">
    <w:name w:val="heading 2"/>
    <w:basedOn w:val="Norml"/>
    <w:next w:val="Norml"/>
    <w:link w:val="Cmsor2Char"/>
    <w:semiHidden/>
    <w:unhideWhenUsed/>
    <w:qFormat/>
    <w:locked/>
    <w:rsid w:val="001220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Century Schoolbook" w:hAnsi="Century Schoolbook"/>
      <w:sz w:val="28"/>
      <w:szCs w:val="20"/>
      <w:lang w:eastAsia="cs-CZ"/>
    </w:rPr>
  </w:style>
  <w:style w:type="paragraph" w:styleId="Cmsor4">
    <w:name w:val="heading 4"/>
    <w:basedOn w:val="Norml"/>
    <w:next w:val="Norml"/>
    <w:link w:val="Cmsor4Char"/>
    <w:unhideWhenUsed/>
    <w:qFormat/>
    <w:locked/>
    <w:rsid w:val="001220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956E79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Cmsor3Char">
    <w:name w:val="Címsor 3 Char"/>
    <w:link w:val="Cmsor3"/>
    <w:uiPriority w:val="99"/>
    <w:locked/>
    <w:rsid w:val="00956E79"/>
    <w:rPr>
      <w:rFonts w:ascii="Century Schoolbook" w:hAnsi="Century Schoolbook" w:cs="Times New Roman"/>
      <w:sz w:val="20"/>
      <w:szCs w:val="20"/>
      <w:lang w:eastAsia="cs-CZ"/>
    </w:rPr>
  </w:style>
  <w:style w:type="character" w:styleId="Hiperhivatkozs">
    <w:name w:val="Hyperlink"/>
    <w:uiPriority w:val="99"/>
    <w:rsid w:val="00956E79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956E7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link w:val="Szvegtrzs"/>
    <w:uiPriority w:val="99"/>
    <w:locked/>
    <w:rsid w:val="00956E79"/>
    <w:rPr>
      <w:rFonts w:ascii="Century Schoolbook" w:hAnsi="Century Schoolbook" w:cs="Times New Roman"/>
      <w:sz w:val="20"/>
      <w:szCs w:val="20"/>
      <w:lang w:eastAsia="cs-CZ"/>
    </w:rPr>
  </w:style>
  <w:style w:type="paragraph" w:styleId="llb">
    <w:name w:val="footer"/>
    <w:basedOn w:val="Norml"/>
    <w:link w:val="llbChar"/>
    <w:uiPriority w:val="99"/>
    <w:rsid w:val="00A7213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2A06C2"/>
    <w:rPr>
      <w:sz w:val="24"/>
      <w:szCs w:val="24"/>
      <w:lang w:val="de-DE"/>
    </w:rPr>
  </w:style>
  <w:style w:type="character" w:styleId="Oldalszm">
    <w:name w:val="page number"/>
    <w:uiPriority w:val="99"/>
    <w:rsid w:val="00A7213E"/>
    <w:rPr>
      <w:rFonts w:cs="Times New Roman"/>
    </w:rPr>
  </w:style>
  <w:style w:type="paragraph" w:styleId="Lbjegyzetszveg">
    <w:name w:val="footnote text"/>
    <w:basedOn w:val="Norml"/>
    <w:link w:val="LbjegyzetszvegChar"/>
    <w:semiHidden/>
    <w:unhideWhenUsed/>
    <w:rsid w:val="00F02027"/>
    <w:rPr>
      <w:rFonts w:ascii="Calibri" w:eastAsia="Calibri" w:hAnsi="Calibri"/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02027"/>
    <w:rPr>
      <w:rFonts w:ascii="Calibri" w:eastAsia="Calibri" w:hAnsi="Calibri"/>
      <w:lang w:val="de-DE"/>
    </w:rPr>
  </w:style>
  <w:style w:type="character" w:customStyle="1" w:styleId="apple-converted-space">
    <w:name w:val="apple-converted-space"/>
    <w:basedOn w:val="Bekezdsalapbettpusa"/>
    <w:rsid w:val="001220A5"/>
  </w:style>
  <w:style w:type="character" w:customStyle="1" w:styleId="Cmsor2Char">
    <w:name w:val="Címsor 2 Char"/>
    <w:basedOn w:val="Bekezdsalapbettpusa"/>
    <w:link w:val="Cmsor2"/>
    <w:semiHidden/>
    <w:rsid w:val="001220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/>
    </w:rPr>
  </w:style>
  <w:style w:type="character" w:customStyle="1" w:styleId="Cmsor4Char">
    <w:name w:val="Címsor 4 Char"/>
    <w:basedOn w:val="Bekezdsalapbettpusa"/>
    <w:link w:val="Cmsor4"/>
    <w:rsid w:val="001220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Name der Lehrveranstaltung: Übungen zur Phonetik 1</vt:lpstr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der Lehrveranstaltung: Übungen zur Phonetik 1</dc:title>
  <dc:creator>User</dc:creator>
  <cp:lastModifiedBy>user</cp:lastModifiedBy>
  <cp:revision>3</cp:revision>
  <dcterms:created xsi:type="dcterms:W3CDTF">2022-03-03T13:32:00Z</dcterms:created>
  <dcterms:modified xsi:type="dcterms:W3CDTF">2022-03-03T13:33:00Z</dcterms:modified>
</cp:coreProperties>
</file>