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7B659B" w:rsidRPr="00F45227" w:rsidTr="003E123A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7B659B" w:rsidRPr="00F45227" w:rsidRDefault="00F45227" w:rsidP="003E123A">
            <w:pPr>
              <w:rPr>
                <w:b/>
                <w:lang w:val="hu-HU" w:eastAsia="hu-HU"/>
              </w:rPr>
            </w:pPr>
            <w:r w:rsidRPr="00F45227">
              <w:rPr>
                <w:b/>
                <w:lang w:val="hu-HU" w:eastAsia="hu-HU"/>
              </w:rPr>
              <w:t xml:space="preserve">Nyelvpedagógia 1. </w:t>
            </w:r>
          </w:p>
        </w:tc>
      </w:tr>
      <w:tr w:rsidR="007B659B" w:rsidRPr="00F45227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hely, idő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Pr="00F45227">
              <w:rPr>
                <w:lang w:val="hu-HU" w:eastAsia="hu-HU"/>
              </w:rPr>
              <w:t>Csütörtök</w:t>
            </w:r>
            <w:r w:rsidR="00522C91" w:rsidRPr="00F45227">
              <w:rPr>
                <w:lang w:val="hu-HU" w:eastAsia="hu-HU"/>
              </w:rPr>
              <w:t>. 16.00 – 18.0</w:t>
            </w:r>
            <w:r w:rsidR="00FB633E" w:rsidRPr="00F45227">
              <w:rPr>
                <w:lang w:val="hu-HU" w:eastAsia="hu-HU"/>
              </w:rPr>
              <w:t>0, 123</w:t>
            </w:r>
          </w:p>
        </w:tc>
      </w:tr>
      <w:tr w:rsidR="007B659B" w:rsidRPr="00F45227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F45227" w:rsidRDefault="00F45227" w:rsidP="004712DD">
            <w:pPr>
              <w:ind w:left="-74"/>
              <w:rPr>
                <w:lang w:val="hu-HU"/>
              </w:rPr>
            </w:pPr>
            <w:r w:rsidRPr="00F45227">
              <w:rPr>
                <w:lang w:val="hu-HU" w:eastAsia="hu-HU"/>
              </w:rPr>
              <w:t>Kód</w:t>
            </w:r>
            <w:r w:rsidR="007B659B" w:rsidRPr="00F45227">
              <w:rPr>
                <w:lang w:val="hu-HU" w:eastAsia="hu-HU"/>
              </w:rPr>
              <w:t>:</w:t>
            </w:r>
            <w:r w:rsidR="00BE4531" w:rsidRPr="00F45227">
              <w:rPr>
                <w:lang w:val="hu-HU"/>
              </w:rPr>
              <w:t xml:space="preserve"> </w:t>
            </w:r>
            <w:r w:rsidR="004712DD" w:rsidRPr="00F45227">
              <w:rPr>
                <w:lang w:val="hu-HU"/>
              </w:rPr>
              <w:t>BTNM815OMA</w:t>
            </w:r>
          </w:p>
        </w:tc>
        <w:tc>
          <w:tcPr>
            <w:tcW w:w="2499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/>
              </w:rPr>
            </w:pPr>
            <w:r w:rsidRPr="00F45227">
              <w:rPr>
                <w:lang w:val="hu-HU" w:eastAsia="hu-HU"/>
              </w:rPr>
              <w:t>Heti óraszám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="007B659B" w:rsidRPr="00F45227">
              <w:rPr>
                <w:b/>
                <w:lang w:val="hu-HU"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/>
              </w:rPr>
            </w:pPr>
            <w:r w:rsidRPr="00F45227">
              <w:rPr>
                <w:lang w:val="hu-HU" w:eastAsia="hu-HU"/>
              </w:rPr>
              <w:t>Kredit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="007B659B" w:rsidRPr="00F45227">
              <w:rPr>
                <w:b/>
                <w:lang w:val="hu-HU" w:eastAsia="hu-HU"/>
              </w:rPr>
              <w:t>2</w:t>
            </w:r>
          </w:p>
        </w:tc>
      </w:tr>
      <w:tr w:rsidR="007B659B" w:rsidRPr="00F45227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Számonkérés módja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Pr="00F45227">
              <w:rPr>
                <w:b/>
                <w:lang w:val="hu-HU" w:eastAsia="hu-HU"/>
              </w:rPr>
              <w:t>gyakorlati jegy</w:t>
            </w:r>
          </w:p>
        </w:tc>
        <w:tc>
          <w:tcPr>
            <w:tcW w:w="2499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Típus: kötelező</w:t>
            </w:r>
          </w:p>
        </w:tc>
        <w:tc>
          <w:tcPr>
            <w:tcW w:w="2303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Nyelv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Pr="00F45227">
              <w:rPr>
                <w:b/>
                <w:iCs/>
                <w:lang w:val="hu-HU" w:eastAsia="hu-HU"/>
              </w:rPr>
              <w:t>német</w:t>
            </w:r>
          </w:p>
        </w:tc>
      </w:tr>
      <w:tr w:rsidR="007B659B" w:rsidRPr="00F45227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Oktató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="006D3DBA" w:rsidRPr="00F45227">
              <w:rPr>
                <w:b/>
                <w:lang w:val="hu-HU" w:eastAsia="hu-HU"/>
              </w:rPr>
              <w:t>Erzsébet Pintye</w:t>
            </w:r>
          </w:p>
          <w:p w:rsidR="007B659B" w:rsidRPr="00F45227" w:rsidRDefault="00F45227" w:rsidP="003E123A">
            <w:pPr>
              <w:rPr>
                <w:iCs/>
                <w:lang w:val="hu-HU" w:eastAsia="hu-HU"/>
              </w:rPr>
            </w:pPr>
            <w:r w:rsidRPr="00F45227">
              <w:rPr>
                <w:iCs/>
                <w:lang w:val="hu-HU" w:eastAsia="hu-HU"/>
              </w:rPr>
              <w:t>Fogadóóra</w:t>
            </w:r>
            <w:r w:rsidR="007B659B" w:rsidRPr="00F45227">
              <w:rPr>
                <w:iCs/>
                <w:lang w:val="hu-HU" w:eastAsia="hu-HU"/>
              </w:rPr>
              <w:t xml:space="preserve">: </w:t>
            </w:r>
            <w:r w:rsidRPr="00F45227">
              <w:rPr>
                <w:iCs/>
                <w:lang w:val="hu-HU" w:eastAsia="hu-HU"/>
              </w:rPr>
              <w:t>Szerda</w:t>
            </w:r>
            <w:r w:rsidR="006D3DBA" w:rsidRPr="00F45227">
              <w:rPr>
                <w:iCs/>
                <w:lang w:val="hu-HU" w:eastAsia="hu-HU"/>
              </w:rPr>
              <w:t xml:space="preserve">. </w:t>
            </w:r>
            <w:r w:rsidR="00522C91" w:rsidRPr="00F45227">
              <w:rPr>
                <w:iCs/>
                <w:lang w:val="hu-HU" w:eastAsia="hu-HU"/>
              </w:rPr>
              <w:t>13</w:t>
            </w:r>
            <w:r w:rsidR="00FB633E" w:rsidRPr="00F45227">
              <w:rPr>
                <w:iCs/>
                <w:lang w:val="hu-HU" w:eastAsia="hu-HU"/>
              </w:rPr>
              <w:t>.3</w:t>
            </w:r>
            <w:r w:rsidR="00522C91" w:rsidRPr="00F45227">
              <w:rPr>
                <w:iCs/>
                <w:lang w:val="hu-HU" w:eastAsia="hu-HU"/>
              </w:rPr>
              <w:t>0-14</w:t>
            </w:r>
            <w:r w:rsidR="006D3DBA" w:rsidRPr="00F45227">
              <w:rPr>
                <w:iCs/>
                <w:lang w:val="hu-HU" w:eastAsia="hu-HU"/>
              </w:rPr>
              <w:t>.00, 127</w:t>
            </w:r>
            <w:r w:rsidRPr="00F45227">
              <w:rPr>
                <w:iCs/>
                <w:lang w:val="hu-HU" w:eastAsia="hu-HU"/>
              </w:rPr>
              <w:t>. vagy egyeztetés alapján bármikor</w:t>
            </w:r>
          </w:p>
          <w:p w:rsidR="007B659B" w:rsidRPr="00F45227" w:rsidRDefault="007B659B" w:rsidP="003E123A">
            <w:pPr>
              <w:rPr>
                <w:lang w:val="hu-HU"/>
              </w:rPr>
            </w:pPr>
            <w:r w:rsidRPr="00F45227">
              <w:rPr>
                <w:iCs/>
                <w:lang w:val="hu-HU" w:eastAsia="hu-HU"/>
              </w:rPr>
              <w:t xml:space="preserve">E-Mail: </w:t>
            </w:r>
            <w:hyperlink r:id="rId5" w:history="1">
              <w:r w:rsidR="006D3DBA" w:rsidRPr="00F45227">
                <w:rPr>
                  <w:rStyle w:val="Hiperhivatkozs"/>
                  <w:lang w:val="hu-HU"/>
                </w:rPr>
                <w:t>pintye.erzsebet@gmail.com</w:t>
              </w:r>
            </w:hyperlink>
            <w:r w:rsidR="006D3DBA" w:rsidRPr="00F45227">
              <w:rPr>
                <w:lang w:val="hu-HU"/>
              </w:rPr>
              <w:t xml:space="preserve"> </w:t>
            </w:r>
          </w:p>
        </w:tc>
      </w:tr>
    </w:tbl>
    <w:p w:rsidR="004712DD" w:rsidRPr="00F45227" w:rsidRDefault="00F45227" w:rsidP="004712DD">
      <w:pPr>
        <w:rPr>
          <w:color w:val="000000"/>
          <w:lang w:val="hu-HU"/>
        </w:rPr>
      </w:pPr>
      <w:r>
        <w:rPr>
          <w:b/>
          <w:lang w:val="hu-HU"/>
        </w:rPr>
        <w:t>Leírás:</w:t>
      </w:r>
    </w:p>
    <w:p w:rsidR="00F45227" w:rsidRDefault="00F45227" w:rsidP="007B659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A kurzus célja a hallgatók szakmódszertani tudásának elmélyítése. </w:t>
      </w:r>
      <w:proofErr w:type="gramStart"/>
      <w:r>
        <w:rPr>
          <w:color w:val="000000"/>
          <w:lang w:val="hu-HU"/>
        </w:rPr>
        <w:t>a</w:t>
      </w:r>
      <w:proofErr w:type="gramEnd"/>
      <w:r>
        <w:rPr>
          <w:color w:val="000000"/>
          <w:lang w:val="hu-HU"/>
        </w:rPr>
        <w:t xml:space="preserve"> kurzus során a tantermi kommunikáció, a digitális eszközök és audiovizuális eszközök használata mellett a tematikus terv elkészítésének módjaival is foglalkozunk. A hallgatóknak lehetősége nyílik egy tankönyvi leckéhez önálló tematikus terv készítésére, és próbaóra megtartására is. </w:t>
      </w:r>
    </w:p>
    <w:p w:rsidR="007B659B" w:rsidRPr="00214B9E" w:rsidRDefault="00F45227" w:rsidP="007B659B">
      <w:pPr>
        <w:rPr>
          <w:b/>
        </w:rPr>
      </w:pPr>
      <w:proofErr w:type="spellStart"/>
      <w:r>
        <w:rPr>
          <w:b/>
        </w:rPr>
        <w:t>Tematika</w:t>
      </w:r>
      <w:proofErr w:type="spellEnd"/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7938"/>
      </w:tblGrid>
      <w:tr w:rsidR="007B659B" w:rsidRPr="00214B9E" w:rsidTr="005A1BA7">
        <w:tc>
          <w:tcPr>
            <w:tcW w:w="1134" w:type="dxa"/>
          </w:tcPr>
          <w:p w:rsidR="007B659B" w:rsidRPr="00D926EF" w:rsidRDefault="00FB633E" w:rsidP="003E123A">
            <w:pPr>
              <w:rPr>
                <w:b/>
              </w:rPr>
            </w:pPr>
            <w:r>
              <w:rPr>
                <w:b/>
              </w:rPr>
              <w:t>09</w:t>
            </w:r>
            <w:r w:rsidR="00BE4531">
              <w:rPr>
                <w:b/>
              </w:rPr>
              <w:t>.09</w:t>
            </w:r>
            <w:r w:rsidR="00590B73" w:rsidRPr="00D926EF">
              <w:rPr>
                <w:b/>
              </w:rPr>
              <w:t>.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214B9E" w:rsidRDefault="00F45227" w:rsidP="003E123A">
            <w:pPr>
              <w:rPr>
                <w:b/>
              </w:rPr>
            </w:pPr>
            <w:proofErr w:type="spellStart"/>
            <w:r>
              <w:rPr>
                <w:b/>
              </w:rPr>
              <w:t>Bevezetés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ismétlés</w:t>
            </w:r>
            <w:proofErr w:type="spellEnd"/>
          </w:p>
        </w:tc>
      </w:tr>
      <w:tr w:rsidR="007B659B" w:rsidRPr="00214B9E" w:rsidTr="005A1BA7">
        <w:tc>
          <w:tcPr>
            <w:tcW w:w="1134" w:type="dxa"/>
          </w:tcPr>
          <w:p w:rsidR="007B659B" w:rsidRPr="00D926EF" w:rsidRDefault="00FB633E" w:rsidP="003E123A">
            <w:pPr>
              <w:rPr>
                <w:b/>
              </w:rPr>
            </w:pPr>
            <w:r>
              <w:rPr>
                <w:b/>
              </w:rPr>
              <w:t>16</w:t>
            </w:r>
            <w:r w:rsidR="00BE4531">
              <w:rPr>
                <w:b/>
              </w:rPr>
              <w:t>.09</w:t>
            </w:r>
            <w:r w:rsidR="00590B73" w:rsidRPr="00D926EF">
              <w:rPr>
                <w:b/>
              </w:rPr>
              <w:t>.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821EC1" w:rsidRDefault="00F45227" w:rsidP="003E123A">
            <w:r>
              <w:t xml:space="preserve">A </w:t>
            </w:r>
            <w:proofErr w:type="spellStart"/>
            <w:r>
              <w:t>tantermi</w:t>
            </w:r>
            <w:proofErr w:type="spellEnd"/>
            <w:r>
              <w:t xml:space="preserve"> </w:t>
            </w:r>
            <w:proofErr w:type="spellStart"/>
            <w:r>
              <w:t>kommunikáció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tcBorders>
              <w:bottom w:val="single" w:sz="4" w:space="0" w:color="auto"/>
            </w:tcBorders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23.09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45227" w:rsidRPr="006D3DBA" w:rsidRDefault="00F45227" w:rsidP="00F45227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proofErr w:type="spellStart"/>
            <w:r>
              <w:t>Digitális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a </w:t>
            </w:r>
            <w:proofErr w:type="spellStart"/>
            <w:r>
              <w:t>nyelvoktatásban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30.10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45227" w:rsidRPr="006D3DBA" w:rsidRDefault="00F45227" w:rsidP="00F45227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proofErr w:type="spellStart"/>
            <w:r>
              <w:t>Digitális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a </w:t>
            </w:r>
            <w:proofErr w:type="spellStart"/>
            <w:r>
              <w:t>nyelvoktatásban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tcBorders>
              <w:top w:val="nil"/>
            </w:tcBorders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07.10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45227" w:rsidRPr="00214B9E" w:rsidRDefault="00F45227" w:rsidP="00F45227">
            <w:proofErr w:type="spellStart"/>
            <w:r>
              <w:t>Audiovizuális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idegennyelv-oktatásban</w:t>
            </w:r>
            <w:proofErr w:type="spellEnd"/>
          </w:p>
        </w:tc>
      </w:tr>
      <w:tr w:rsidR="00F45227" w:rsidRPr="00214B9E" w:rsidTr="005A1BA7">
        <w:tc>
          <w:tcPr>
            <w:tcW w:w="1134" w:type="dxa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14.10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45227" w:rsidRPr="00214B9E" w:rsidRDefault="00F45227" w:rsidP="00F45227">
            <w:proofErr w:type="spellStart"/>
            <w:r>
              <w:t>Audiovizuális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idegennyelv-oktatásban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auto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21.10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45227" w:rsidRPr="00214B9E" w:rsidRDefault="00F45227" w:rsidP="00F45227">
            <w:proofErr w:type="spellStart"/>
            <w:r>
              <w:t>Tematikus</w:t>
            </w:r>
            <w:proofErr w:type="spellEnd"/>
            <w:r>
              <w:t xml:space="preserve"> </w:t>
            </w:r>
            <w:proofErr w:type="spellStart"/>
            <w:r>
              <w:t>terv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BFBFBF" w:themeFill="background1" w:themeFillShade="BF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28. 10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45227" w:rsidRPr="00FB633E" w:rsidRDefault="00F45227" w:rsidP="00F45227">
            <w:proofErr w:type="spellStart"/>
            <w:r>
              <w:t>Tematikus</w:t>
            </w:r>
            <w:proofErr w:type="spellEnd"/>
            <w:r>
              <w:t xml:space="preserve"> </w:t>
            </w:r>
            <w:proofErr w:type="spellStart"/>
            <w:r>
              <w:t>terv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auto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04.11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45227" w:rsidRPr="00FB633E" w:rsidRDefault="00F45227" w:rsidP="00F45227">
            <w:pPr>
              <w:rPr>
                <w:b/>
              </w:rPr>
            </w:pPr>
            <w:proofErr w:type="spellStart"/>
            <w:r>
              <w:rPr>
                <w:b/>
              </w:rPr>
              <w:t>Konzultációs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hét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FFFFFF" w:themeFill="background1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11.11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45227" w:rsidRPr="00214B9E" w:rsidRDefault="00F45227" w:rsidP="00F45227">
            <w:r>
              <w:t>Themenplan</w:t>
            </w:r>
          </w:p>
        </w:tc>
      </w:tr>
      <w:tr w:rsidR="00F45227" w:rsidRPr="00214B9E" w:rsidTr="005A1BA7">
        <w:tc>
          <w:tcPr>
            <w:tcW w:w="1134" w:type="dxa"/>
            <w:shd w:val="clear" w:color="auto" w:fill="FFFFFF" w:themeFill="background1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18.11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45227" w:rsidRPr="00821EC1" w:rsidRDefault="00F45227" w:rsidP="00F4522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FFFFFF" w:themeFill="background1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25.11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45227" w:rsidRPr="00214B9E" w:rsidRDefault="00F45227" w:rsidP="00F45227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FFFFFF" w:themeFill="background1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02.12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45227" w:rsidRPr="00214B9E" w:rsidRDefault="00F45227" w:rsidP="00F45227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  <w:tr w:rsidR="00F45227" w:rsidRPr="00214B9E" w:rsidTr="005A1BA7">
        <w:tc>
          <w:tcPr>
            <w:tcW w:w="1134" w:type="dxa"/>
            <w:shd w:val="clear" w:color="auto" w:fill="BFBFBF" w:themeFill="background1" w:themeFillShade="BF"/>
          </w:tcPr>
          <w:p w:rsidR="00F45227" w:rsidRPr="00D926EF" w:rsidRDefault="00F45227" w:rsidP="00F45227">
            <w:pPr>
              <w:rPr>
                <w:b/>
              </w:rPr>
            </w:pPr>
            <w:r>
              <w:rPr>
                <w:b/>
              </w:rPr>
              <w:t>09.12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45227" w:rsidRPr="005A1BA7" w:rsidRDefault="00F45227" w:rsidP="00F45227">
            <w:pPr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</w:tbl>
    <w:p w:rsidR="007B659B" w:rsidRDefault="007B659B" w:rsidP="007B659B">
      <w:pPr>
        <w:rPr>
          <w:b/>
          <w:bCs/>
          <w:color w:val="000000"/>
        </w:rPr>
      </w:pPr>
    </w:p>
    <w:p w:rsidR="007B659B" w:rsidRDefault="00F45227" w:rsidP="007B659B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Kötelező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irodalom</w:t>
      </w:r>
      <w:bookmarkStart w:id="0" w:name="_GoBack"/>
      <w:bookmarkEnd w:id="0"/>
      <w:proofErr w:type="spellEnd"/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1664C7"/>
    <w:rsid w:val="00331EB8"/>
    <w:rsid w:val="0035143A"/>
    <w:rsid w:val="00456AC3"/>
    <w:rsid w:val="004712DD"/>
    <w:rsid w:val="004B62B0"/>
    <w:rsid w:val="00522C91"/>
    <w:rsid w:val="00590B73"/>
    <w:rsid w:val="005A1BA7"/>
    <w:rsid w:val="0068607E"/>
    <w:rsid w:val="006D3DBA"/>
    <w:rsid w:val="00766D93"/>
    <w:rsid w:val="007B659B"/>
    <w:rsid w:val="007E3489"/>
    <w:rsid w:val="00821EC1"/>
    <w:rsid w:val="00853B5C"/>
    <w:rsid w:val="008973DE"/>
    <w:rsid w:val="00A6154C"/>
    <w:rsid w:val="00A723B7"/>
    <w:rsid w:val="00AB31B2"/>
    <w:rsid w:val="00BE4531"/>
    <w:rsid w:val="00C851B0"/>
    <w:rsid w:val="00D926EF"/>
    <w:rsid w:val="00F45227"/>
    <w:rsid w:val="00FB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2021-11-02T10:08:00Z</dcterms:created>
  <dcterms:modified xsi:type="dcterms:W3CDTF">2021-11-02T10:08:00Z</dcterms:modified>
</cp:coreProperties>
</file>