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0C1B3E" w:rsidRDefault="00EA00FD" w:rsidP="00E571EF">
      <w:pPr>
        <w:spacing w:line="360" w:lineRule="auto"/>
        <w:rPr>
          <w:lang w:val="hu-HU"/>
        </w:rPr>
      </w:pPr>
      <w:r w:rsidRPr="000C1B3E">
        <w:rPr>
          <w:b/>
          <w:lang w:val="hu-HU"/>
        </w:rPr>
        <w:t>Kurzuscím</w:t>
      </w:r>
      <w:r w:rsidR="000A0940" w:rsidRPr="000C1B3E">
        <w:rPr>
          <w:b/>
          <w:lang w:val="hu-HU"/>
        </w:rPr>
        <w:t xml:space="preserve">: </w:t>
      </w:r>
      <w:r w:rsidR="00B42B14" w:rsidRPr="000C1B3E">
        <w:rPr>
          <w:lang w:val="hu-HU"/>
        </w:rPr>
        <w:t>Kontrasztív grammatika I. Morfológia</w:t>
      </w:r>
    </w:p>
    <w:p w:rsidR="000A0940" w:rsidRPr="000C1B3E" w:rsidRDefault="00C14B68" w:rsidP="00E571EF">
      <w:pPr>
        <w:spacing w:line="360" w:lineRule="auto"/>
        <w:rPr>
          <w:b/>
          <w:lang w:val="hu-HU"/>
        </w:rPr>
      </w:pPr>
      <w:r w:rsidRPr="000C1B3E">
        <w:rPr>
          <w:b/>
          <w:lang w:val="hu-HU"/>
        </w:rPr>
        <w:t>T</w:t>
      </w:r>
      <w:r w:rsidR="000A0940" w:rsidRPr="000C1B3E">
        <w:rPr>
          <w:b/>
          <w:lang w:val="hu-HU"/>
        </w:rPr>
        <w:t xml:space="preserve">ípus: </w:t>
      </w:r>
      <w:r w:rsidR="00B42B14" w:rsidRPr="000C1B3E">
        <w:rPr>
          <w:lang w:val="hu-HU"/>
        </w:rPr>
        <w:t>szeminárium</w:t>
      </w:r>
    </w:p>
    <w:p w:rsidR="00EA00FD" w:rsidRPr="000C1B3E" w:rsidRDefault="00EA00FD" w:rsidP="00E571EF">
      <w:pPr>
        <w:spacing w:line="360" w:lineRule="auto"/>
        <w:rPr>
          <w:b/>
          <w:lang w:val="hu-HU"/>
        </w:rPr>
      </w:pPr>
      <w:r w:rsidRPr="000C1B3E">
        <w:rPr>
          <w:b/>
          <w:lang w:val="hu-HU"/>
        </w:rPr>
        <w:t xml:space="preserve">Kód: </w:t>
      </w:r>
      <w:r w:rsidR="00B42B14" w:rsidRPr="000C1B3E">
        <w:rPr>
          <w:lang w:val="hu-HU"/>
        </w:rPr>
        <w:t>BTNM 414 MA</w:t>
      </w:r>
    </w:p>
    <w:p w:rsidR="000A0940" w:rsidRPr="000C1B3E" w:rsidRDefault="00EA00FD" w:rsidP="00E571EF">
      <w:pPr>
        <w:spacing w:line="360" w:lineRule="auto"/>
        <w:rPr>
          <w:b/>
          <w:lang w:val="hu-HU"/>
        </w:rPr>
      </w:pPr>
      <w:r w:rsidRPr="000C1B3E">
        <w:rPr>
          <w:b/>
          <w:lang w:val="hu-HU"/>
        </w:rPr>
        <w:t xml:space="preserve">Heti óraszám: </w:t>
      </w:r>
      <w:r w:rsidR="00B42B14" w:rsidRPr="000C1B3E">
        <w:rPr>
          <w:lang w:val="hu-HU"/>
        </w:rPr>
        <w:t>2</w:t>
      </w:r>
    </w:p>
    <w:p w:rsidR="000A0940" w:rsidRDefault="00EA00FD" w:rsidP="00E571EF">
      <w:pPr>
        <w:spacing w:line="360" w:lineRule="auto"/>
        <w:rPr>
          <w:lang w:val="hu-HU"/>
        </w:rPr>
      </w:pPr>
      <w:r w:rsidRPr="000C1B3E">
        <w:rPr>
          <w:b/>
          <w:lang w:val="hu-HU"/>
        </w:rPr>
        <w:t>Kreditszám:</w:t>
      </w:r>
      <w:r w:rsidR="00B42B14" w:rsidRPr="000C1B3E">
        <w:rPr>
          <w:b/>
          <w:lang w:val="hu-HU"/>
        </w:rPr>
        <w:t xml:space="preserve"> </w:t>
      </w:r>
      <w:r w:rsidR="00140BF7">
        <w:rPr>
          <w:lang w:val="hu-HU"/>
        </w:rPr>
        <w:t>3</w:t>
      </w:r>
    </w:p>
    <w:p w:rsidR="00D5755D" w:rsidRPr="000C1B3E" w:rsidRDefault="00D5755D" w:rsidP="00E571EF">
      <w:pPr>
        <w:spacing w:line="360" w:lineRule="auto"/>
        <w:rPr>
          <w:b/>
          <w:lang w:val="hu-HU"/>
        </w:rPr>
      </w:pPr>
      <w:r>
        <w:rPr>
          <w:lang w:val="hu-HU"/>
        </w:rPr>
        <w:t>Oktató: Iványi Zsuzsanna</w:t>
      </w:r>
    </w:p>
    <w:p w:rsidR="000A0940" w:rsidRPr="000C1B3E" w:rsidRDefault="000A0940" w:rsidP="00E571EF">
      <w:pPr>
        <w:spacing w:line="360" w:lineRule="auto"/>
        <w:rPr>
          <w:lang w:val="hu-HU"/>
        </w:rPr>
      </w:pPr>
      <w:r w:rsidRPr="000C1B3E">
        <w:rPr>
          <w:b/>
          <w:lang w:val="hu-HU"/>
        </w:rPr>
        <w:t xml:space="preserve">A számonkérés módja: </w:t>
      </w:r>
      <w:r w:rsidR="00B42B14" w:rsidRPr="000C1B3E">
        <w:rPr>
          <w:lang w:val="hu-HU"/>
        </w:rPr>
        <w:t>gyakorlati jegy</w:t>
      </w:r>
    </w:p>
    <w:p w:rsidR="000A0940" w:rsidRPr="000C1B3E" w:rsidRDefault="000A0940" w:rsidP="00E571EF">
      <w:pPr>
        <w:tabs>
          <w:tab w:val="left" w:pos="34"/>
        </w:tabs>
        <w:spacing w:line="360" w:lineRule="auto"/>
        <w:jc w:val="both"/>
        <w:rPr>
          <w:b/>
          <w:lang w:val="hu-HU"/>
        </w:rPr>
      </w:pPr>
      <w:r w:rsidRPr="000C1B3E">
        <w:rPr>
          <w:b/>
          <w:lang w:val="hu-HU"/>
        </w:rPr>
        <w:t>Leírás</w:t>
      </w:r>
      <w:r w:rsidR="00EA00FD" w:rsidRPr="000C1B3E">
        <w:rPr>
          <w:b/>
          <w:lang w:val="hu-HU"/>
        </w:rPr>
        <w:t xml:space="preserve"> (5-15 sor)</w:t>
      </w:r>
      <w:r w:rsidRPr="000C1B3E">
        <w:rPr>
          <w:b/>
          <w:lang w:val="hu-HU"/>
        </w:rPr>
        <w:t xml:space="preserve">: </w:t>
      </w:r>
    </w:p>
    <w:p w:rsidR="00B42B14" w:rsidRDefault="00B42B14" w:rsidP="00B42B14">
      <w:pPr>
        <w:pStyle w:val="Szvegtrzs"/>
        <w:spacing w:after="0"/>
        <w:rPr>
          <w:rFonts w:ascii="Times New Roman" w:hAnsi="Times New Roman"/>
          <w:sz w:val="24"/>
          <w:szCs w:val="24"/>
          <w:lang w:val="hu-HU"/>
        </w:rPr>
      </w:pPr>
      <w:r w:rsidRPr="000C1B3E">
        <w:rPr>
          <w:rFonts w:ascii="Times New Roman" w:hAnsi="Times New Roman"/>
          <w:sz w:val="24"/>
          <w:szCs w:val="24"/>
          <w:lang w:val="hu-HU"/>
        </w:rPr>
        <w:t xml:space="preserve">A szeminárium célja, hogy </w:t>
      </w:r>
      <w:r w:rsidR="00FC2788" w:rsidRPr="000C1B3E">
        <w:rPr>
          <w:rFonts w:ascii="Times New Roman" w:hAnsi="Times New Roman"/>
          <w:sz w:val="24"/>
          <w:szCs w:val="24"/>
          <w:lang w:val="hu-HU"/>
        </w:rPr>
        <w:t>a</w:t>
      </w:r>
      <w:r w:rsidR="00140BF7">
        <w:rPr>
          <w:rFonts w:ascii="Times New Roman" w:hAnsi="Times New Roman"/>
          <w:sz w:val="24"/>
          <w:szCs w:val="24"/>
          <w:lang w:val="hu-HU"/>
        </w:rPr>
        <w:t xml:space="preserve"> szakirodalommal </w:t>
      </w:r>
      <w:r w:rsidR="00FC2788" w:rsidRPr="000C1B3E">
        <w:rPr>
          <w:rFonts w:ascii="Times New Roman" w:hAnsi="Times New Roman"/>
          <w:sz w:val="24"/>
          <w:szCs w:val="24"/>
          <w:lang w:val="hu-HU"/>
        </w:rPr>
        <w:t>kapcsolatos esetleges értelmezési nehézségeket felfedje és feloldja</w:t>
      </w:r>
      <w:r w:rsidR="00FC2788">
        <w:rPr>
          <w:rFonts w:ascii="Times New Roman" w:hAnsi="Times New Roman"/>
          <w:sz w:val="24"/>
          <w:szCs w:val="24"/>
          <w:lang w:val="hu-HU"/>
        </w:rPr>
        <w:t>,</w:t>
      </w:r>
      <w:r w:rsidR="00FC2788" w:rsidRPr="000C1B3E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C1B3E">
        <w:rPr>
          <w:rFonts w:ascii="Times New Roman" w:hAnsi="Times New Roman"/>
          <w:sz w:val="24"/>
          <w:szCs w:val="24"/>
          <w:lang w:val="hu-HU"/>
        </w:rPr>
        <w:t xml:space="preserve">az </w:t>
      </w:r>
      <w:r w:rsidR="00FC2788">
        <w:rPr>
          <w:rFonts w:ascii="Times New Roman" w:hAnsi="Times New Roman"/>
          <w:sz w:val="24"/>
          <w:szCs w:val="24"/>
          <w:lang w:val="hu-HU"/>
        </w:rPr>
        <w:t xml:space="preserve">ott </w:t>
      </w:r>
      <w:r w:rsidRPr="000C1B3E">
        <w:rPr>
          <w:rFonts w:ascii="Times New Roman" w:hAnsi="Times New Roman"/>
          <w:sz w:val="24"/>
          <w:szCs w:val="24"/>
          <w:lang w:val="hu-HU"/>
        </w:rPr>
        <w:t>tematizált tartalmakat egy sor további példán keresztül megvilágítsa és a hallgatókat célzott gyakorlatok segítségével képessé tegye arra, hogy a továbbított ismereteket a nyelvi gyakorlatban sikeresen alkalmazzák. A tanóra segítségével a hallgatók megismerkedn</w:t>
      </w:r>
      <w:r w:rsidR="00FC2788">
        <w:rPr>
          <w:rFonts w:ascii="Times New Roman" w:hAnsi="Times New Roman"/>
          <w:sz w:val="24"/>
          <w:szCs w:val="24"/>
          <w:lang w:val="hu-HU"/>
        </w:rPr>
        <w:t>e</w:t>
      </w:r>
      <w:r w:rsidRPr="000C1B3E">
        <w:rPr>
          <w:rFonts w:ascii="Times New Roman" w:hAnsi="Times New Roman"/>
          <w:sz w:val="24"/>
          <w:szCs w:val="24"/>
          <w:lang w:val="hu-HU"/>
        </w:rPr>
        <w:t xml:space="preserve">k a morfológiai sajátosságokkal, </w:t>
      </w:r>
      <w:r w:rsidR="00FC2788">
        <w:rPr>
          <w:rFonts w:ascii="Times New Roman" w:hAnsi="Times New Roman"/>
          <w:sz w:val="24"/>
          <w:szCs w:val="24"/>
          <w:lang w:val="hu-HU"/>
        </w:rPr>
        <w:t xml:space="preserve">és </w:t>
      </w:r>
      <w:r w:rsidRPr="000C1B3E">
        <w:rPr>
          <w:rFonts w:ascii="Times New Roman" w:hAnsi="Times New Roman"/>
          <w:sz w:val="24"/>
          <w:szCs w:val="24"/>
          <w:lang w:val="hu-HU"/>
        </w:rPr>
        <w:t>elsaját</w:t>
      </w:r>
      <w:r w:rsidR="00FC2788">
        <w:rPr>
          <w:rFonts w:ascii="Times New Roman" w:hAnsi="Times New Roman"/>
          <w:sz w:val="24"/>
          <w:szCs w:val="24"/>
          <w:lang w:val="hu-HU"/>
        </w:rPr>
        <w:t xml:space="preserve">ítják </w:t>
      </w:r>
      <w:r w:rsidRPr="000C1B3E">
        <w:rPr>
          <w:rFonts w:ascii="Times New Roman" w:hAnsi="Times New Roman"/>
          <w:sz w:val="24"/>
          <w:szCs w:val="24"/>
          <w:lang w:val="hu-HU"/>
        </w:rPr>
        <w:t xml:space="preserve">aktív használatukat is. A gyakorlatok során külön hangsúlyt helyezünk azokra a morfológiai jelenségekre, amelyek a magyar nyelvben nem fordulnak elő és ezért gyakori és tipikus interferenciaforrások (pl. névszók neme, jelzős melléknevek ragozása, állítmányi szerepben fellépő melléknevek </w:t>
      </w:r>
      <w:r w:rsidR="00EA3B92" w:rsidRPr="000C1B3E">
        <w:rPr>
          <w:rFonts w:ascii="Times New Roman" w:hAnsi="Times New Roman"/>
          <w:sz w:val="24"/>
          <w:szCs w:val="24"/>
          <w:lang w:val="hu-HU"/>
        </w:rPr>
        <w:t>ragozhatatlansága, stb.</w:t>
      </w:r>
      <w:r w:rsidRPr="000C1B3E">
        <w:rPr>
          <w:rFonts w:ascii="Times New Roman" w:hAnsi="Times New Roman"/>
          <w:sz w:val="24"/>
          <w:szCs w:val="24"/>
          <w:lang w:val="hu-HU"/>
        </w:rPr>
        <w:t>).</w:t>
      </w:r>
    </w:p>
    <w:p w:rsidR="00E571EF" w:rsidRPr="000C1B3E" w:rsidRDefault="00E571EF" w:rsidP="00B42B14">
      <w:pPr>
        <w:pStyle w:val="Szvegtrzs"/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0A0940" w:rsidRPr="000C1B3E" w:rsidRDefault="000A0940" w:rsidP="000A0940">
      <w:pPr>
        <w:rPr>
          <w:b/>
          <w:lang w:val="hu-HU"/>
        </w:rPr>
      </w:pPr>
      <w:r w:rsidRPr="000C1B3E">
        <w:rPr>
          <w:b/>
          <w:lang w:val="hu-HU"/>
        </w:rPr>
        <w:t xml:space="preserve">Tematika: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675"/>
        <w:gridCol w:w="8553"/>
      </w:tblGrid>
      <w:tr w:rsidR="00EA00FD" w:rsidRPr="000C1B3E" w:rsidTr="00FC2788">
        <w:tc>
          <w:tcPr>
            <w:tcW w:w="675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0C1B3E" w:rsidRDefault="009952AF" w:rsidP="00FC2788">
            <w:pPr>
              <w:rPr>
                <w:b/>
                <w:lang w:val="hu-HU"/>
              </w:rPr>
            </w:pPr>
            <w:r w:rsidRPr="000C1B3E">
              <w:rPr>
                <w:b/>
                <w:lang w:val="hu-HU"/>
              </w:rPr>
              <w:t>Hét</w:t>
            </w:r>
          </w:p>
        </w:tc>
        <w:tc>
          <w:tcPr>
            <w:tcW w:w="8553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0C1B3E" w:rsidRDefault="009952AF" w:rsidP="00EA00FD">
            <w:pPr>
              <w:jc w:val="center"/>
              <w:rPr>
                <w:b/>
                <w:lang w:val="hu-HU"/>
              </w:rPr>
            </w:pPr>
            <w:r w:rsidRPr="000C1B3E">
              <w:rPr>
                <w:b/>
                <w:lang w:val="hu-HU"/>
              </w:rPr>
              <w:t>Téma</w:t>
            </w:r>
          </w:p>
        </w:tc>
      </w:tr>
      <w:tr w:rsidR="00EA00FD" w:rsidRPr="000C1B3E" w:rsidTr="00FC2788">
        <w:tc>
          <w:tcPr>
            <w:tcW w:w="675" w:type="dxa"/>
            <w:tcBorders>
              <w:top w:val="double" w:sz="6" w:space="0" w:color="auto"/>
            </w:tcBorders>
          </w:tcPr>
          <w:p w:rsidR="00EA00FD" w:rsidRPr="000C1B3E" w:rsidRDefault="00EA00FD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1.</w:t>
            </w:r>
          </w:p>
        </w:tc>
        <w:tc>
          <w:tcPr>
            <w:tcW w:w="8553" w:type="dxa"/>
            <w:tcBorders>
              <w:top w:val="double" w:sz="6" w:space="0" w:color="auto"/>
            </w:tcBorders>
          </w:tcPr>
          <w:p w:rsidR="00EA00FD" w:rsidRPr="000C1B3E" w:rsidRDefault="00EA3B92" w:rsidP="00E8540E">
            <w:pPr>
              <w:rPr>
                <w:lang w:val="hu-HU"/>
              </w:rPr>
            </w:pPr>
            <w:r w:rsidRPr="000C1B3E">
              <w:rPr>
                <w:lang w:val="hu-HU"/>
              </w:rPr>
              <w:t>Kontras</w:t>
            </w:r>
            <w:r w:rsidR="00422FCF" w:rsidRPr="000C1B3E">
              <w:rPr>
                <w:lang w:val="hu-HU"/>
              </w:rPr>
              <w:t>ztív</w:t>
            </w:r>
            <w:r w:rsidRPr="000C1B3E">
              <w:rPr>
                <w:lang w:val="hu-HU"/>
              </w:rPr>
              <w:t xml:space="preserve"> </w:t>
            </w:r>
            <w:r w:rsidR="00422FCF" w:rsidRPr="000C1B3E">
              <w:rPr>
                <w:lang w:val="hu-HU"/>
              </w:rPr>
              <w:t>g</w:t>
            </w:r>
            <w:r w:rsidRPr="000C1B3E">
              <w:rPr>
                <w:lang w:val="hu-HU"/>
              </w:rPr>
              <w:t>rammatik</w:t>
            </w:r>
            <w:r w:rsidR="00422FCF" w:rsidRPr="000C1B3E">
              <w:rPr>
                <w:lang w:val="hu-HU"/>
              </w:rPr>
              <w:t>a</w:t>
            </w:r>
            <w:r w:rsidRPr="000C1B3E">
              <w:rPr>
                <w:lang w:val="hu-HU"/>
              </w:rPr>
              <w:t xml:space="preserve">. </w:t>
            </w:r>
            <w:r w:rsidR="00422FCF" w:rsidRPr="000C1B3E">
              <w:rPr>
                <w:lang w:val="hu-HU"/>
              </w:rPr>
              <w:t>A nyelvi rendszer és a grammatikai tudományágak rendsze</w:t>
            </w:r>
            <w:r w:rsidR="00FC2788">
              <w:rPr>
                <w:lang w:val="hu-HU"/>
              </w:rPr>
              <w:softHyphen/>
            </w:r>
            <w:r w:rsidR="00422FCF" w:rsidRPr="000C1B3E">
              <w:rPr>
                <w:lang w:val="hu-HU"/>
              </w:rPr>
              <w:t>re. A német és magyar morfológ</w:t>
            </w:r>
            <w:r w:rsidR="000C1B3E">
              <w:rPr>
                <w:lang w:val="hu-HU"/>
              </w:rPr>
              <w:t>i</w:t>
            </w:r>
            <w:r w:rsidR="00422FCF" w:rsidRPr="000C1B3E">
              <w:rPr>
                <w:lang w:val="hu-HU"/>
              </w:rPr>
              <w:t>a tipológiai – kontrasztív összehasonlítása. Szófajok.</w:t>
            </w:r>
          </w:p>
        </w:tc>
      </w:tr>
      <w:tr w:rsidR="00EA00FD" w:rsidRPr="000C1B3E" w:rsidTr="00FC2788">
        <w:tc>
          <w:tcPr>
            <w:tcW w:w="675" w:type="dxa"/>
          </w:tcPr>
          <w:p w:rsidR="00EA00FD" w:rsidRPr="000C1B3E" w:rsidRDefault="00EA00FD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2.</w:t>
            </w:r>
          </w:p>
        </w:tc>
        <w:tc>
          <w:tcPr>
            <w:tcW w:w="8553" w:type="dxa"/>
          </w:tcPr>
          <w:p w:rsidR="00EA00FD" w:rsidRPr="000C1B3E" w:rsidRDefault="00E8540E" w:rsidP="000C1B3E">
            <w:pPr>
              <w:rPr>
                <w:lang w:val="hu-HU"/>
              </w:rPr>
            </w:pPr>
            <w:r w:rsidRPr="000C1B3E">
              <w:rPr>
                <w:lang w:val="hu-HU"/>
              </w:rPr>
              <w:t xml:space="preserve">A névszók és </w:t>
            </w:r>
            <w:r w:rsidR="000C1B3E">
              <w:rPr>
                <w:lang w:val="hu-HU"/>
              </w:rPr>
              <w:t xml:space="preserve">nyelvtani </w:t>
            </w:r>
            <w:r w:rsidRPr="000C1B3E">
              <w:rPr>
                <w:lang w:val="hu-HU"/>
              </w:rPr>
              <w:t>kategóriái. A</w:t>
            </w:r>
            <w:r w:rsidR="00E624A3" w:rsidRPr="000C1B3E">
              <w:rPr>
                <w:lang w:val="hu-HU"/>
              </w:rPr>
              <w:t xml:space="preserve"> nyelvtani</w:t>
            </w:r>
            <w:r w:rsidRPr="000C1B3E">
              <w:rPr>
                <w:lang w:val="hu-HU"/>
              </w:rPr>
              <w:t xml:space="preserve"> nem. </w:t>
            </w:r>
          </w:p>
        </w:tc>
      </w:tr>
      <w:tr w:rsidR="00422FCF" w:rsidRPr="000C1B3E" w:rsidTr="00FC2788">
        <w:tc>
          <w:tcPr>
            <w:tcW w:w="675" w:type="dxa"/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3.</w:t>
            </w:r>
          </w:p>
        </w:tc>
        <w:tc>
          <w:tcPr>
            <w:tcW w:w="8553" w:type="dxa"/>
          </w:tcPr>
          <w:p w:rsidR="00422FCF" w:rsidRPr="000C1B3E" w:rsidRDefault="00E8540E" w:rsidP="000C1B3E">
            <w:pPr>
              <w:rPr>
                <w:lang w:val="hu-HU"/>
              </w:rPr>
            </w:pPr>
            <w:r w:rsidRPr="000C1B3E">
              <w:rPr>
                <w:lang w:val="hu-HU"/>
              </w:rPr>
              <w:t xml:space="preserve">A szám kategóriája. </w:t>
            </w:r>
            <w:r w:rsidR="00E624A3" w:rsidRPr="000C1B3E">
              <w:rPr>
                <w:lang w:val="hu-HU"/>
              </w:rPr>
              <w:t>A névszó többes</w:t>
            </w:r>
            <w:r w:rsidR="000C1B3E">
              <w:rPr>
                <w:lang w:val="hu-HU"/>
              </w:rPr>
              <w:t xml:space="preserve"> </w:t>
            </w:r>
            <w:r w:rsidR="00E624A3" w:rsidRPr="000C1B3E">
              <w:rPr>
                <w:lang w:val="hu-HU"/>
              </w:rPr>
              <w:t>számának képzése</w:t>
            </w:r>
            <w:r w:rsidR="00422FCF" w:rsidRPr="000C1B3E">
              <w:rPr>
                <w:lang w:val="hu-HU"/>
              </w:rPr>
              <w:t xml:space="preserve">. </w:t>
            </w:r>
            <w:r w:rsidR="000C1B3E">
              <w:rPr>
                <w:lang w:val="hu-HU"/>
              </w:rPr>
              <w:t xml:space="preserve">Csak egyes- és csak többes számban használatos főnevek. A szám használat kontrasztív vizsgálata. </w:t>
            </w:r>
          </w:p>
        </w:tc>
      </w:tr>
      <w:tr w:rsidR="00422FCF" w:rsidRPr="000C1B3E" w:rsidTr="00FC2788">
        <w:tc>
          <w:tcPr>
            <w:tcW w:w="675" w:type="dxa"/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4.</w:t>
            </w:r>
          </w:p>
        </w:tc>
        <w:tc>
          <w:tcPr>
            <w:tcW w:w="8553" w:type="dxa"/>
          </w:tcPr>
          <w:p w:rsidR="00422FCF" w:rsidRPr="000C1B3E" w:rsidRDefault="00E624A3" w:rsidP="00E624A3">
            <w:pPr>
              <w:rPr>
                <w:lang w:val="hu-HU"/>
              </w:rPr>
            </w:pPr>
            <w:r w:rsidRPr="000C1B3E">
              <w:rPr>
                <w:lang w:val="hu-HU"/>
              </w:rPr>
              <w:t>Az eset kategóriája</w:t>
            </w:r>
            <w:r w:rsidR="00422FCF" w:rsidRPr="000C1B3E">
              <w:rPr>
                <w:lang w:val="hu-HU"/>
              </w:rPr>
              <w:t xml:space="preserve">. </w:t>
            </w:r>
            <w:r w:rsidRPr="000C1B3E">
              <w:rPr>
                <w:lang w:val="hu-HU"/>
              </w:rPr>
              <w:t>A névszó ragozása</w:t>
            </w:r>
            <w:r w:rsidR="00422FCF" w:rsidRPr="000C1B3E">
              <w:rPr>
                <w:lang w:val="hu-HU"/>
              </w:rPr>
              <w:t>.</w:t>
            </w:r>
          </w:p>
        </w:tc>
      </w:tr>
      <w:tr w:rsidR="00422FCF" w:rsidRPr="000C1B3E" w:rsidTr="00FC2788">
        <w:tc>
          <w:tcPr>
            <w:tcW w:w="675" w:type="dxa"/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5.</w:t>
            </w:r>
          </w:p>
        </w:tc>
        <w:tc>
          <w:tcPr>
            <w:tcW w:w="8553" w:type="dxa"/>
          </w:tcPr>
          <w:p w:rsidR="00422FCF" w:rsidRPr="000C1B3E" w:rsidRDefault="00E624A3" w:rsidP="00E624A3">
            <w:pPr>
              <w:rPr>
                <w:lang w:val="hu-HU"/>
              </w:rPr>
            </w:pPr>
            <w:r w:rsidRPr="000C1B3E">
              <w:rPr>
                <w:lang w:val="hu-HU"/>
              </w:rPr>
              <w:t>Determinánsok és névelők</w:t>
            </w:r>
            <w:r w:rsidR="00422FCF" w:rsidRPr="000C1B3E">
              <w:rPr>
                <w:lang w:val="hu-HU"/>
              </w:rPr>
              <w:t xml:space="preserve">. </w:t>
            </w:r>
            <w:r w:rsidRPr="000C1B3E">
              <w:rPr>
                <w:lang w:val="hu-HU"/>
              </w:rPr>
              <w:t>Kontrasztivitás a névelő használatban</w:t>
            </w:r>
            <w:r w:rsidR="00422FCF" w:rsidRPr="000C1B3E">
              <w:rPr>
                <w:lang w:val="hu-HU"/>
              </w:rPr>
              <w:t>: Identifi</w:t>
            </w:r>
            <w:r w:rsidRPr="000C1B3E">
              <w:rPr>
                <w:lang w:val="hu-HU"/>
              </w:rPr>
              <w:t>kálás</w:t>
            </w:r>
            <w:r w:rsidR="00422FCF" w:rsidRPr="000C1B3E">
              <w:rPr>
                <w:lang w:val="hu-HU"/>
              </w:rPr>
              <w:t xml:space="preserve">, </w:t>
            </w:r>
            <w:r w:rsidRPr="000C1B3E">
              <w:rPr>
                <w:lang w:val="hu-HU"/>
              </w:rPr>
              <w:t>generalizálás</w:t>
            </w:r>
            <w:r w:rsidR="00422FCF" w:rsidRPr="000C1B3E">
              <w:rPr>
                <w:lang w:val="hu-HU"/>
              </w:rPr>
              <w:t xml:space="preserve">, </w:t>
            </w:r>
            <w:r w:rsidRPr="000C1B3E">
              <w:rPr>
                <w:lang w:val="hu-HU"/>
              </w:rPr>
              <w:t>névszói állítmány</w:t>
            </w:r>
            <w:r w:rsidR="00422FCF" w:rsidRPr="000C1B3E">
              <w:rPr>
                <w:lang w:val="hu-HU"/>
              </w:rPr>
              <w:t>, abs</w:t>
            </w:r>
            <w:r w:rsidRPr="000C1B3E">
              <w:rPr>
                <w:lang w:val="hu-HU"/>
              </w:rPr>
              <w:t>z</w:t>
            </w:r>
            <w:r w:rsidR="00422FCF" w:rsidRPr="000C1B3E">
              <w:rPr>
                <w:lang w:val="hu-HU"/>
              </w:rPr>
              <w:t>ol</w:t>
            </w:r>
            <w:r w:rsidRPr="000C1B3E">
              <w:rPr>
                <w:lang w:val="hu-HU"/>
              </w:rPr>
              <w:t>út szuperlatívusz</w:t>
            </w:r>
            <w:r w:rsidR="00422FCF" w:rsidRPr="000C1B3E">
              <w:rPr>
                <w:lang w:val="hu-HU"/>
              </w:rPr>
              <w:t>.</w:t>
            </w:r>
          </w:p>
        </w:tc>
      </w:tr>
      <w:tr w:rsidR="00422FCF" w:rsidRPr="000C1B3E" w:rsidTr="00FC2788">
        <w:tc>
          <w:tcPr>
            <w:tcW w:w="675" w:type="dxa"/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6.</w:t>
            </w:r>
          </w:p>
        </w:tc>
        <w:tc>
          <w:tcPr>
            <w:tcW w:w="8553" w:type="dxa"/>
          </w:tcPr>
          <w:p w:rsidR="00422FCF" w:rsidRPr="000C1B3E" w:rsidRDefault="00E624A3" w:rsidP="0030538F">
            <w:pPr>
              <w:rPr>
                <w:lang w:val="hu-HU"/>
              </w:rPr>
            </w:pPr>
            <w:r w:rsidRPr="000C1B3E">
              <w:rPr>
                <w:lang w:val="hu-HU"/>
              </w:rPr>
              <w:t>Kontrasztivitás a névelő használatban:</w:t>
            </w:r>
            <w:r w:rsidR="00422FCF" w:rsidRPr="000C1B3E">
              <w:rPr>
                <w:lang w:val="hu-HU"/>
              </w:rPr>
              <w:t xml:space="preserve"> </w:t>
            </w:r>
            <w:r w:rsidR="0030538F" w:rsidRPr="000C1B3E">
              <w:rPr>
                <w:lang w:val="hu-HU"/>
              </w:rPr>
              <w:t>megszámlálhatatlan főnevek</w:t>
            </w:r>
            <w:r w:rsidR="00422FCF" w:rsidRPr="000C1B3E">
              <w:rPr>
                <w:lang w:val="hu-HU"/>
              </w:rPr>
              <w:t xml:space="preserve">, </w:t>
            </w:r>
            <w:r w:rsidR="0030538F" w:rsidRPr="000C1B3E">
              <w:rPr>
                <w:lang w:val="hu-HU"/>
              </w:rPr>
              <w:t>értelmező jelző</w:t>
            </w:r>
            <w:r w:rsidR="00422FCF" w:rsidRPr="000C1B3E">
              <w:rPr>
                <w:lang w:val="hu-HU"/>
              </w:rPr>
              <w:t xml:space="preserve">, </w:t>
            </w:r>
            <w:r w:rsidR="0030538F" w:rsidRPr="000C1B3E">
              <w:rPr>
                <w:lang w:val="hu-HU"/>
              </w:rPr>
              <w:t>tulajdonnevek</w:t>
            </w:r>
            <w:r w:rsidR="00422FCF" w:rsidRPr="000C1B3E">
              <w:rPr>
                <w:lang w:val="hu-HU"/>
              </w:rPr>
              <w:t xml:space="preserve">, </w:t>
            </w:r>
            <w:r w:rsidR="0030538F" w:rsidRPr="000C1B3E">
              <w:rPr>
                <w:lang w:val="hu-HU"/>
              </w:rPr>
              <w:t>felsorolás</w:t>
            </w:r>
            <w:r w:rsidR="00422FCF" w:rsidRPr="000C1B3E">
              <w:rPr>
                <w:lang w:val="hu-HU"/>
              </w:rPr>
              <w:t xml:space="preserve">, </w:t>
            </w:r>
            <w:r w:rsidR="0030538F" w:rsidRPr="000C1B3E">
              <w:rPr>
                <w:lang w:val="hu-HU"/>
              </w:rPr>
              <w:t>sorszámnevek</w:t>
            </w:r>
            <w:r w:rsidR="00422FCF" w:rsidRPr="000C1B3E">
              <w:rPr>
                <w:lang w:val="hu-HU"/>
              </w:rPr>
              <w:t xml:space="preserve">, </w:t>
            </w:r>
            <w:r w:rsidR="0030538F" w:rsidRPr="000C1B3E">
              <w:rPr>
                <w:lang w:val="hu-HU"/>
              </w:rPr>
              <w:t>az eset kategóriájának jelölése</w:t>
            </w:r>
            <w:r w:rsidR="00422FCF" w:rsidRPr="000C1B3E">
              <w:rPr>
                <w:lang w:val="hu-HU"/>
              </w:rPr>
              <w:t>.</w:t>
            </w:r>
          </w:p>
        </w:tc>
      </w:tr>
      <w:tr w:rsidR="00422FCF" w:rsidRPr="000C1B3E" w:rsidTr="00FC2788">
        <w:tc>
          <w:tcPr>
            <w:tcW w:w="675" w:type="dxa"/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7.</w:t>
            </w:r>
          </w:p>
        </w:tc>
        <w:tc>
          <w:tcPr>
            <w:tcW w:w="8553" w:type="dxa"/>
          </w:tcPr>
          <w:p w:rsidR="00422FCF" w:rsidRPr="000C1B3E" w:rsidRDefault="0097750A" w:rsidP="0097750A">
            <w:pPr>
              <w:rPr>
                <w:lang w:val="hu-HU"/>
              </w:rPr>
            </w:pPr>
            <w:r w:rsidRPr="000C1B3E">
              <w:rPr>
                <w:lang w:val="hu-HU"/>
              </w:rPr>
              <w:t>Az ige szófaja</w:t>
            </w:r>
            <w:r w:rsidR="00422FCF" w:rsidRPr="000C1B3E">
              <w:rPr>
                <w:lang w:val="hu-HU"/>
              </w:rPr>
              <w:t xml:space="preserve">: </w:t>
            </w:r>
            <w:r w:rsidRPr="000C1B3E">
              <w:rPr>
                <w:lang w:val="hu-HU"/>
              </w:rPr>
              <w:t>definíció</w:t>
            </w:r>
            <w:r w:rsidR="00422FCF" w:rsidRPr="000C1B3E">
              <w:rPr>
                <w:lang w:val="hu-HU"/>
              </w:rPr>
              <w:t xml:space="preserve">, </w:t>
            </w:r>
            <w:r w:rsidRPr="000C1B3E">
              <w:rPr>
                <w:lang w:val="hu-HU"/>
              </w:rPr>
              <w:t>nyelvtani kategóriák</w:t>
            </w:r>
            <w:r w:rsidR="00422FCF" w:rsidRPr="000C1B3E">
              <w:rPr>
                <w:lang w:val="hu-HU"/>
              </w:rPr>
              <w:t xml:space="preserve">. </w:t>
            </w:r>
            <w:r w:rsidRPr="000C1B3E">
              <w:rPr>
                <w:lang w:val="hu-HU"/>
              </w:rPr>
              <w:t>Szám és személy</w:t>
            </w:r>
            <w:r w:rsidR="00422FCF" w:rsidRPr="000C1B3E">
              <w:rPr>
                <w:lang w:val="hu-HU"/>
              </w:rPr>
              <w:t xml:space="preserve">. </w:t>
            </w:r>
            <w:r w:rsidRPr="000C1B3E">
              <w:rPr>
                <w:lang w:val="hu-HU"/>
              </w:rPr>
              <w:t xml:space="preserve">Az igék morfológiai csoportosítása és ragozása. </w:t>
            </w:r>
          </w:p>
        </w:tc>
      </w:tr>
      <w:tr w:rsidR="00422FCF" w:rsidRPr="000C1B3E" w:rsidTr="00FC2788">
        <w:tc>
          <w:tcPr>
            <w:tcW w:w="675" w:type="dxa"/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8.</w:t>
            </w:r>
          </w:p>
        </w:tc>
        <w:tc>
          <w:tcPr>
            <w:tcW w:w="8553" w:type="dxa"/>
          </w:tcPr>
          <w:p w:rsidR="00422FCF" w:rsidRPr="000C1B3E" w:rsidRDefault="0097750A" w:rsidP="0097750A">
            <w:pPr>
              <w:rPr>
                <w:lang w:val="hu-HU"/>
              </w:rPr>
            </w:pPr>
            <w:r w:rsidRPr="000C1B3E">
              <w:rPr>
                <w:lang w:val="hu-HU"/>
              </w:rPr>
              <w:t>Az igeszemlélet kategóriája: aktív, a folyamatot és állapotot kifejező szenvedő szerke</w:t>
            </w:r>
            <w:r w:rsidR="00FC2788">
              <w:rPr>
                <w:lang w:val="hu-HU"/>
              </w:rPr>
              <w:softHyphen/>
            </w:r>
            <w:r w:rsidRPr="000C1B3E">
              <w:rPr>
                <w:lang w:val="hu-HU"/>
              </w:rPr>
              <w:t>zet és ezek magyar megfelelői. A szenvedő szerkezettel rokon nyelvi szerkezetek</w:t>
            </w:r>
            <w:r w:rsidR="00422FCF" w:rsidRPr="000C1B3E">
              <w:rPr>
                <w:lang w:val="hu-HU"/>
              </w:rPr>
              <w:t>.</w:t>
            </w:r>
          </w:p>
        </w:tc>
      </w:tr>
      <w:tr w:rsidR="00422FCF" w:rsidRPr="000C1B3E" w:rsidTr="00FC2788">
        <w:tc>
          <w:tcPr>
            <w:tcW w:w="675" w:type="dxa"/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9.</w:t>
            </w:r>
          </w:p>
        </w:tc>
        <w:tc>
          <w:tcPr>
            <w:tcW w:w="8553" w:type="dxa"/>
          </w:tcPr>
          <w:p w:rsidR="00422FCF" w:rsidRPr="000C1B3E" w:rsidRDefault="0097750A" w:rsidP="0097750A">
            <w:pPr>
              <w:rPr>
                <w:lang w:val="hu-HU"/>
              </w:rPr>
            </w:pPr>
            <w:r w:rsidRPr="000C1B3E">
              <w:rPr>
                <w:lang w:val="hu-HU"/>
              </w:rPr>
              <w:t>Nyelvtani igeidő rendszer vs. objektív időészlelés</w:t>
            </w:r>
            <w:r w:rsidR="00422FCF" w:rsidRPr="000C1B3E">
              <w:rPr>
                <w:lang w:val="hu-HU"/>
              </w:rPr>
              <w:t xml:space="preserve">. </w:t>
            </w:r>
            <w:r w:rsidRPr="000C1B3E">
              <w:rPr>
                <w:lang w:val="hu-HU"/>
              </w:rPr>
              <w:t>Az igeidők abszolút használatának kontrasztív összehasonlítása</w:t>
            </w:r>
            <w:r w:rsidR="00422FCF" w:rsidRPr="000C1B3E">
              <w:rPr>
                <w:lang w:val="hu-HU"/>
              </w:rPr>
              <w:t>.</w:t>
            </w:r>
          </w:p>
        </w:tc>
      </w:tr>
      <w:tr w:rsidR="00422FCF" w:rsidRPr="000C1B3E" w:rsidTr="00FC2788">
        <w:tc>
          <w:tcPr>
            <w:tcW w:w="675" w:type="dxa"/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10.</w:t>
            </w:r>
          </w:p>
        </w:tc>
        <w:tc>
          <w:tcPr>
            <w:tcW w:w="8553" w:type="dxa"/>
          </w:tcPr>
          <w:p w:rsidR="00422FCF" w:rsidRPr="000C1B3E" w:rsidRDefault="0097750A" w:rsidP="0097750A">
            <w:pPr>
              <w:rPr>
                <w:lang w:val="hu-HU"/>
              </w:rPr>
            </w:pPr>
            <w:r w:rsidRPr="000C1B3E">
              <w:rPr>
                <w:lang w:val="hu-HU"/>
              </w:rPr>
              <w:t xml:space="preserve">A perfekt képzése </w:t>
            </w:r>
            <w:r w:rsidR="00422FCF" w:rsidRPr="000C1B3E">
              <w:rPr>
                <w:i/>
                <w:lang w:val="hu-HU"/>
              </w:rPr>
              <w:t>haben</w:t>
            </w:r>
            <w:r w:rsidR="00422FCF" w:rsidRPr="000C1B3E">
              <w:rPr>
                <w:lang w:val="hu-HU"/>
              </w:rPr>
              <w:t xml:space="preserve"> </w:t>
            </w:r>
            <w:r w:rsidRPr="000C1B3E">
              <w:rPr>
                <w:lang w:val="hu-HU"/>
              </w:rPr>
              <w:t>és</w:t>
            </w:r>
            <w:r w:rsidR="00422FCF" w:rsidRPr="000C1B3E">
              <w:rPr>
                <w:lang w:val="hu-HU"/>
              </w:rPr>
              <w:t>/</w:t>
            </w:r>
            <w:r w:rsidRPr="000C1B3E">
              <w:rPr>
                <w:lang w:val="hu-HU"/>
              </w:rPr>
              <w:t xml:space="preserve">vagy </w:t>
            </w:r>
            <w:r w:rsidR="00422FCF" w:rsidRPr="000C1B3E">
              <w:rPr>
                <w:i/>
                <w:lang w:val="hu-HU"/>
              </w:rPr>
              <w:t>sein</w:t>
            </w:r>
            <w:r w:rsidRPr="000C1B3E">
              <w:rPr>
                <w:lang w:val="hu-HU"/>
              </w:rPr>
              <w:t xml:space="preserve"> segédigével</w:t>
            </w:r>
            <w:r w:rsidR="00422FCF" w:rsidRPr="000C1B3E">
              <w:rPr>
                <w:lang w:val="hu-HU"/>
              </w:rPr>
              <w:t>.</w:t>
            </w:r>
          </w:p>
        </w:tc>
      </w:tr>
      <w:tr w:rsidR="00422FCF" w:rsidRPr="000C1B3E" w:rsidTr="00FC2788">
        <w:tc>
          <w:tcPr>
            <w:tcW w:w="675" w:type="dxa"/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11.</w:t>
            </w:r>
          </w:p>
        </w:tc>
        <w:tc>
          <w:tcPr>
            <w:tcW w:w="8553" w:type="dxa"/>
          </w:tcPr>
          <w:p w:rsidR="00422FCF" w:rsidRPr="000C1B3E" w:rsidRDefault="0097750A" w:rsidP="000C1B3E">
            <w:pPr>
              <w:rPr>
                <w:lang w:val="hu-HU"/>
              </w:rPr>
            </w:pPr>
            <w:r w:rsidRPr="000C1B3E">
              <w:rPr>
                <w:lang w:val="hu-HU"/>
              </w:rPr>
              <w:t>A melléknév szófaja</w:t>
            </w:r>
            <w:r w:rsidR="000C1B3E" w:rsidRPr="000C1B3E">
              <w:rPr>
                <w:lang w:val="hu-HU"/>
              </w:rPr>
              <w:t>. Melléknevek ragozása</w:t>
            </w:r>
            <w:r w:rsidR="00422FCF" w:rsidRPr="000C1B3E">
              <w:rPr>
                <w:lang w:val="hu-HU"/>
              </w:rPr>
              <w:t>.</w:t>
            </w:r>
          </w:p>
        </w:tc>
      </w:tr>
      <w:tr w:rsidR="00422FCF" w:rsidRPr="000C1B3E" w:rsidTr="00FC2788">
        <w:tc>
          <w:tcPr>
            <w:tcW w:w="675" w:type="dxa"/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12.</w:t>
            </w:r>
          </w:p>
        </w:tc>
        <w:tc>
          <w:tcPr>
            <w:tcW w:w="8553" w:type="dxa"/>
          </w:tcPr>
          <w:p w:rsidR="00422FCF" w:rsidRPr="000C1B3E" w:rsidRDefault="000C1B3E" w:rsidP="000C1B3E">
            <w:pPr>
              <w:rPr>
                <w:lang w:val="hu-HU"/>
              </w:rPr>
            </w:pPr>
            <w:r w:rsidRPr="000C1B3E">
              <w:rPr>
                <w:lang w:val="hu-HU"/>
              </w:rPr>
              <w:t>A névmás szófaja</w:t>
            </w:r>
            <w:r w:rsidR="00422FCF" w:rsidRPr="000C1B3E">
              <w:rPr>
                <w:lang w:val="hu-HU"/>
              </w:rPr>
              <w:t xml:space="preserve">. </w:t>
            </w:r>
            <w:r w:rsidRPr="000C1B3E">
              <w:rPr>
                <w:lang w:val="hu-HU"/>
              </w:rPr>
              <w:t>A névmás és a determináns elkülönítése</w:t>
            </w:r>
            <w:r w:rsidR="00422FCF" w:rsidRPr="000C1B3E">
              <w:rPr>
                <w:lang w:val="hu-HU"/>
              </w:rPr>
              <w:t xml:space="preserve">. </w:t>
            </w:r>
            <w:r w:rsidRPr="000C1B3E">
              <w:rPr>
                <w:lang w:val="hu-HU"/>
              </w:rPr>
              <w:t>A mutató</w:t>
            </w:r>
            <w:r>
              <w:rPr>
                <w:lang w:val="hu-HU"/>
              </w:rPr>
              <w:t xml:space="preserve"> </w:t>
            </w:r>
            <w:r w:rsidRPr="000C1B3E">
              <w:rPr>
                <w:lang w:val="hu-HU"/>
              </w:rPr>
              <w:t>névmás és nyelvtani funkciói</w:t>
            </w:r>
            <w:r w:rsidR="00422FCF" w:rsidRPr="000C1B3E">
              <w:rPr>
                <w:lang w:val="hu-HU"/>
              </w:rPr>
              <w:t>.</w:t>
            </w:r>
          </w:p>
        </w:tc>
      </w:tr>
      <w:tr w:rsidR="00422FCF" w:rsidRPr="000C1B3E" w:rsidTr="00FC2788">
        <w:tc>
          <w:tcPr>
            <w:tcW w:w="675" w:type="dxa"/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13.</w:t>
            </w:r>
          </w:p>
        </w:tc>
        <w:tc>
          <w:tcPr>
            <w:tcW w:w="8553" w:type="dxa"/>
          </w:tcPr>
          <w:p w:rsidR="00422FCF" w:rsidRPr="000C1B3E" w:rsidRDefault="000C1B3E" w:rsidP="000C1B3E">
            <w:pPr>
              <w:rPr>
                <w:lang w:val="hu-HU"/>
              </w:rPr>
            </w:pPr>
            <w:r w:rsidRPr="000C1B3E">
              <w:rPr>
                <w:lang w:val="hu-HU"/>
              </w:rPr>
              <w:t>Az infinitív a német és a magyar nyelvben</w:t>
            </w:r>
            <w:r w:rsidR="00422FCF" w:rsidRPr="000C1B3E">
              <w:rPr>
                <w:lang w:val="hu-HU"/>
              </w:rPr>
              <w:t>.</w:t>
            </w:r>
          </w:p>
        </w:tc>
      </w:tr>
      <w:tr w:rsidR="00422FCF" w:rsidRPr="000C1B3E" w:rsidTr="00FC2788">
        <w:tc>
          <w:tcPr>
            <w:tcW w:w="675" w:type="dxa"/>
            <w:tcBorders>
              <w:bottom w:val="double" w:sz="6" w:space="0" w:color="000000"/>
            </w:tcBorders>
          </w:tcPr>
          <w:p w:rsidR="00422FCF" w:rsidRPr="000C1B3E" w:rsidRDefault="00422FCF" w:rsidP="00FC2788">
            <w:pPr>
              <w:rPr>
                <w:lang w:val="hu-HU"/>
              </w:rPr>
            </w:pPr>
            <w:r w:rsidRPr="000C1B3E">
              <w:rPr>
                <w:lang w:val="hu-HU"/>
              </w:rPr>
              <w:t>14.</w:t>
            </w:r>
          </w:p>
        </w:tc>
        <w:tc>
          <w:tcPr>
            <w:tcW w:w="8553" w:type="dxa"/>
            <w:tcBorders>
              <w:bottom w:val="double" w:sz="6" w:space="0" w:color="000000"/>
            </w:tcBorders>
          </w:tcPr>
          <w:p w:rsidR="00422FCF" w:rsidRPr="000C1B3E" w:rsidRDefault="000C1B3E" w:rsidP="000C1B3E">
            <w:pPr>
              <w:rPr>
                <w:lang w:val="hu-HU"/>
              </w:rPr>
            </w:pPr>
            <w:r w:rsidRPr="000C1B3E">
              <w:rPr>
                <w:lang w:val="hu-HU"/>
              </w:rPr>
              <w:t>A szemeszter anyagának összefoglalása és gyakorlása</w:t>
            </w:r>
            <w:r w:rsidR="00422FCF" w:rsidRPr="000C1B3E">
              <w:rPr>
                <w:lang w:val="hu-HU"/>
              </w:rPr>
              <w:t>,</w:t>
            </w:r>
            <w:r w:rsidRPr="000C1B3E">
              <w:rPr>
                <w:lang w:val="hu-HU"/>
              </w:rPr>
              <w:t xml:space="preserve"> kérdések megválaszolása</w:t>
            </w:r>
            <w:r w:rsidR="00422FCF" w:rsidRPr="000C1B3E">
              <w:rPr>
                <w:lang w:val="hu-HU"/>
              </w:rPr>
              <w:t>.</w:t>
            </w:r>
          </w:p>
        </w:tc>
      </w:tr>
    </w:tbl>
    <w:p w:rsidR="00E571EF" w:rsidRDefault="00E571EF" w:rsidP="000A0940">
      <w:pPr>
        <w:rPr>
          <w:b/>
          <w:lang w:val="hu-HU"/>
        </w:rPr>
      </w:pPr>
    </w:p>
    <w:p w:rsidR="00EA00FD" w:rsidRPr="000C1B3E" w:rsidRDefault="00EA00FD" w:rsidP="000A0940">
      <w:pPr>
        <w:rPr>
          <w:b/>
          <w:lang w:val="hu-HU"/>
        </w:rPr>
      </w:pPr>
      <w:r w:rsidRPr="000C1B3E">
        <w:rPr>
          <w:b/>
          <w:lang w:val="hu-HU"/>
        </w:rPr>
        <w:t>Kötelező irodalom:</w:t>
      </w:r>
    </w:p>
    <w:p w:rsidR="000C1B3E" w:rsidRDefault="000C1B3E" w:rsidP="000A0940">
      <w:pPr>
        <w:rPr>
          <w:lang w:val="hu-HU"/>
        </w:rPr>
      </w:pPr>
      <w:r>
        <w:rPr>
          <w:lang w:val="hu-HU"/>
        </w:rPr>
        <w:t xml:space="preserve">Az internetről (a </w:t>
      </w:r>
      <w:hyperlink r:id="rId5" w:history="1">
        <w:r w:rsidRPr="00070C7A">
          <w:rPr>
            <w:rStyle w:val="Hiperhivatkozs"/>
            <w:lang w:val="hu-HU"/>
          </w:rPr>
          <w:t>http://pilarsky.sweb.cz/Debrecen/Kg1/KG1HO.pdf</w:t>
        </w:r>
      </w:hyperlink>
      <w:r w:rsidR="00422FCF" w:rsidRPr="000C1B3E">
        <w:rPr>
          <w:lang w:val="hu-HU"/>
        </w:rPr>
        <w:t xml:space="preserve"> </w:t>
      </w:r>
      <w:r>
        <w:rPr>
          <w:lang w:val="hu-HU"/>
        </w:rPr>
        <w:t>oldalról) letölthető oktató és gyakorló anyag</w:t>
      </w:r>
      <w:r w:rsidR="00140BF7">
        <w:rPr>
          <w:lang w:val="hu-HU"/>
        </w:rPr>
        <w:t xml:space="preserve">. </w:t>
      </w:r>
    </w:p>
    <w:p w:rsidR="00EA00FD" w:rsidRDefault="00422FCF" w:rsidP="000A0940">
      <w:pPr>
        <w:rPr>
          <w:lang w:val="hu-HU"/>
        </w:rPr>
      </w:pPr>
      <w:r w:rsidRPr="000C1B3E">
        <w:rPr>
          <w:lang w:val="hu-HU"/>
        </w:rPr>
        <w:lastRenderedPageBreak/>
        <w:t>Pilarský, J. (Hrsg., 2018). Deutsch-ungarische kontrastive Grammatik. 2., durchgesehene und ergänzte Auflage. Band 2. Debrecen: Debrecen University Press.</w:t>
      </w:r>
    </w:p>
    <w:p w:rsidR="00E571EF" w:rsidRPr="000C1B3E" w:rsidRDefault="00E571EF" w:rsidP="000A0940">
      <w:pPr>
        <w:rPr>
          <w:b/>
          <w:lang w:val="hu-HU"/>
        </w:rPr>
      </w:pPr>
    </w:p>
    <w:p w:rsidR="00E571EF" w:rsidRPr="00746C52" w:rsidRDefault="00E571EF" w:rsidP="00E571EF">
      <w:pPr>
        <w:rPr>
          <w:lang w:val="hu-HU"/>
        </w:rPr>
      </w:pPr>
      <w:r w:rsidRPr="00746C52">
        <w:rPr>
          <w:b/>
          <w:lang w:val="hu-HU"/>
        </w:rPr>
        <w:t>Ajánlott irodalom:</w:t>
      </w:r>
      <w:r w:rsidRPr="00746C52">
        <w:rPr>
          <w:lang w:val="hu-HU"/>
        </w:rPr>
        <w:t xml:space="preserve"> </w:t>
      </w:r>
    </w:p>
    <w:p w:rsidR="00E571EF" w:rsidRDefault="00E571EF" w:rsidP="00E571EF">
      <w:pPr>
        <w:rPr>
          <w:lang w:val="hu-HU"/>
        </w:rPr>
      </w:pPr>
    </w:p>
    <w:p w:rsidR="00E571EF" w:rsidRDefault="00E571EF" w:rsidP="00E571EF">
      <w:pPr>
        <w:rPr>
          <w:lang w:val="hu-HU"/>
        </w:rPr>
      </w:pPr>
      <w:r w:rsidRPr="00746C52">
        <w:rPr>
          <w:lang w:val="hu-HU"/>
        </w:rPr>
        <w:t xml:space="preserve">Engel, Ulrich (2004, 2., durchgesehene Auflage 2009): Deutsche Grammatik. Neubearbeitung. München: IUDICIUM Verlag GmbH. </w:t>
      </w:r>
    </w:p>
    <w:p w:rsidR="00E571EF" w:rsidRDefault="00E571EF" w:rsidP="00E571EF">
      <w:pPr>
        <w:rPr>
          <w:lang w:val="hu-HU"/>
        </w:rPr>
      </w:pPr>
      <w:r w:rsidRPr="00746C52">
        <w:rPr>
          <w:lang w:val="hu-HU"/>
        </w:rPr>
        <w:t xml:space="preserve">Kessler, Borbála (2000, Hrsg.): Magyar grammatika. Budapest: Nemzeti Tankönyvkiadó. Kiefer, Ferenc (1999): Alaktan. In: É. Kiss, Katalin / Kiefer, Ferenc / Siptár, Péter (Hrsg.): Új magyar nyelvtan, 185-290. Budapest: Osiris Kiadó. </w:t>
      </w:r>
    </w:p>
    <w:p w:rsidR="00E571EF" w:rsidRDefault="00E571EF" w:rsidP="00E571EF">
      <w:pPr>
        <w:rPr>
          <w:lang w:val="hu-HU"/>
        </w:rPr>
      </w:pPr>
      <w:r w:rsidRPr="00746C52">
        <w:rPr>
          <w:lang w:val="hu-HU"/>
        </w:rPr>
        <w:t xml:space="preserve">Kiefer, Ferenc (2000, Hrsg.): Strukturális magyar nyelvtan. 3. kötet: Morfológia. Budapest: Akadémiai Kiadó. </w:t>
      </w:r>
    </w:p>
    <w:p w:rsidR="00E571EF" w:rsidRPr="00746C52" w:rsidRDefault="00E571EF" w:rsidP="00E571EF">
      <w:pPr>
        <w:rPr>
          <w:lang w:val="hu-HU"/>
        </w:rPr>
      </w:pPr>
      <w:r w:rsidRPr="00746C52">
        <w:rPr>
          <w:lang w:val="hu-HU"/>
        </w:rPr>
        <w:t>Zifonun, Gisela / Hoffmann, Ludger / Strecker, Bruno (1997). Grammatik der deutschen Sprache. Berlin – New York: Walter de Gruyter.</w:t>
      </w:r>
    </w:p>
    <w:p w:rsidR="00422FCF" w:rsidRPr="000C1B3E" w:rsidRDefault="00422FCF" w:rsidP="000A0940">
      <w:pPr>
        <w:rPr>
          <w:b/>
          <w:lang w:val="hu-HU"/>
        </w:rPr>
      </w:pPr>
    </w:p>
    <w:sectPr w:rsidR="00422FCF" w:rsidRPr="000C1B3E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A0940"/>
    <w:rsid w:val="000A0940"/>
    <w:rsid w:val="000C1B3E"/>
    <w:rsid w:val="00115327"/>
    <w:rsid w:val="00140BF7"/>
    <w:rsid w:val="002E3551"/>
    <w:rsid w:val="0030538F"/>
    <w:rsid w:val="00413249"/>
    <w:rsid w:val="00422FCF"/>
    <w:rsid w:val="0046119A"/>
    <w:rsid w:val="004F4E59"/>
    <w:rsid w:val="006277C1"/>
    <w:rsid w:val="007A10BA"/>
    <w:rsid w:val="008875B4"/>
    <w:rsid w:val="0097750A"/>
    <w:rsid w:val="009952AF"/>
    <w:rsid w:val="00AC0ACE"/>
    <w:rsid w:val="00B42B14"/>
    <w:rsid w:val="00BF1462"/>
    <w:rsid w:val="00C14B68"/>
    <w:rsid w:val="00C26399"/>
    <w:rsid w:val="00CF57F6"/>
    <w:rsid w:val="00D5755D"/>
    <w:rsid w:val="00E571EF"/>
    <w:rsid w:val="00E624A3"/>
    <w:rsid w:val="00E8540E"/>
    <w:rsid w:val="00EA00FD"/>
    <w:rsid w:val="00EA3B92"/>
    <w:rsid w:val="00F27517"/>
    <w:rsid w:val="00FC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2B14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rsid w:val="00B42B14"/>
    <w:rPr>
      <w:rFonts w:ascii="Century Schoolbook" w:eastAsia="Times New Roman" w:hAnsi="Century Schoolbook"/>
      <w:lang w:val="de-DE" w:eastAsia="cs-CZ"/>
    </w:rPr>
  </w:style>
  <w:style w:type="character" w:styleId="Hiperhivatkozs">
    <w:name w:val="Hyperlink"/>
    <w:uiPriority w:val="99"/>
    <w:unhideWhenUsed/>
    <w:rsid w:val="000C1B3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larsky.sweb.cz/Debrecen/Kg1/KG1H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Links>
    <vt:vector size="6" baseType="variant">
      <vt:variant>
        <vt:i4>3801197</vt:i4>
      </vt:variant>
      <vt:variant>
        <vt:i4>0</vt:i4>
      </vt:variant>
      <vt:variant>
        <vt:i4>0</vt:i4>
      </vt:variant>
      <vt:variant>
        <vt:i4>5</vt:i4>
      </vt:variant>
      <vt:variant>
        <vt:lpwstr>http://pilarsky.sweb.cz/Debrecen/Kg1/KG1HO.pdf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2021-10-25T06:44:00Z</dcterms:created>
  <dcterms:modified xsi:type="dcterms:W3CDTF">2021-10-25T06:44:00Z</dcterms:modified>
</cp:coreProperties>
</file>