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0" w:rsidRPr="00252E20" w:rsidRDefault="001C670F" w:rsidP="000A0940">
      <w:r w:rsidRPr="00F250C2">
        <w:rPr>
          <w:b/>
        </w:rPr>
        <w:t>Name der Lehrveranstaltung</w:t>
      </w:r>
      <w:r w:rsidR="000A0940" w:rsidRPr="00F250C2">
        <w:rPr>
          <w:b/>
        </w:rPr>
        <w:t xml:space="preserve">: </w:t>
      </w:r>
      <w:r w:rsidR="00252E20">
        <w:t>G</w:t>
      </w:r>
      <w:r w:rsidR="008B7545">
        <w:t>rammatik der deutschen Sprache 3</w:t>
      </w:r>
      <w:r w:rsidR="00252E20">
        <w:t>.</w:t>
      </w:r>
    </w:p>
    <w:p w:rsidR="00C14B68" w:rsidRPr="00F250C2" w:rsidRDefault="00C14B68" w:rsidP="000A0940">
      <w:pPr>
        <w:rPr>
          <w:b/>
        </w:rPr>
      </w:pPr>
    </w:p>
    <w:p w:rsidR="000A0940" w:rsidRPr="007F59F7" w:rsidRDefault="001C670F" w:rsidP="000A0940">
      <w:r w:rsidRPr="00F250C2">
        <w:rPr>
          <w:b/>
        </w:rPr>
        <w:t>Typ der Lehrveranstaltung</w:t>
      </w:r>
      <w:r w:rsidR="000A0940" w:rsidRPr="00F250C2">
        <w:rPr>
          <w:b/>
        </w:rPr>
        <w:t xml:space="preserve">: </w:t>
      </w:r>
      <w:r w:rsidR="007F59F7">
        <w:t>Seminar</w:t>
      </w:r>
    </w:p>
    <w:p w:rsidR="000A0940" w:rsidRPr="00F250C2" w:rsidRDefault="000A0940" w:rsidP="000A0940">
      <w:pPr>
        <w:rPr>
          <w:b/>
        </w:rPr>
      </w:pPr>
    </w:p>
    <w:p w:rsidR="00EA00FD" w:rsidRPr="00F250C2" w:rsidRDefault="001C670F" w:rsidP="000A0940">
      <w:pPr>
        <w:rPr>
          <w:b/>
        </w:rPr>
      </w:pPr>
      <w:r w:rsidRPr="00F250C2">
        <w:rPr>
          <w:b/>
        </w:rPr>
        <w:t>Codenummer der Lehrveranstaltung</w:t>
      </w:r>
      <w:r w:rsidR="00EA00FD" w:rsidRPr="00F250C2">
        <w:rPr>
          <w:b/>
        </w:rPr>
        <w:t xml:space="preserve">: </w:t>
      </w:r>
      <w:r w:rsidR="008B7545" w:rsidRPr="008B7545">
        <w:rPr>
          <w:lang w:val="hu-HU"/>
        </w:rPr>
        <w:t>BTNM461_BA / BTNM143OMA</w:t>
      </w:r>
    </w:p>
    <w:p w:rsidR="00EA00FD" w:rsidRPr="00F250C2" w:rsidRDefault="00EA00FD" w:rsidP="000A0940">
      <w:pPr>
        <w:rPr>
          <w:b/>
        </w:rPr>
      </w:pPr>
    </w:p>
    <w:p w:rsidR="000A0940" w:rsidRPr="007F59F7" w:rsidRDefault="00D02CFE" w:rsidP="000A0940">
      <w:r w:rsidRPr="00F250C2">
        <w:rPr>
          <w:b/>
        </w:rPr>
        <w:t>Wochenstunden</w:t>
      </w:r>
      <w:r w:rsidR="00EA00FD" w:rsidRPr="00F250C2">
        <w:rPr>
          <w:b/>
        </w:rPr>
        <w:t xml:space="preserve">: </w:t>
      </w:r>
      <w:r w:rsidR="008B7545">
        <w:t>2</w:t>
      </w:r>
    </w:p>
    <w:p w:rsidR="000A0940" w:rsidRPr="007F59F7" w:rsidRDefault="000A0940" w:rsidP="000A0940"/>
    <w:p w:rsidR="000A0940" w:rsidRPr="007F59F7" w:rsidRDefault="00EA00FD" w:rsidP="000A0940">
      <w:r w:rsidRPr="00F250C2">
        <w:rPr>
          <w:b/>
        </w:rPr>
        <w:t>Kredit</w:t>
      </w:r>
      <w:r w:rsidR="00D02CFE" w:rsidRPr="00F250C2">
        <w:rPr>
          <w:b/>
        </w:rPr>
        <w:t>punkte</w:t>
      </w:r>
      <w:r w:rsidRPr="00F250C2">
        <w:rPr>
          <w:b/>
        </w:rPr>
        <w:t>:</w:t>
      </w:r>
      <w:r w:rsidR="007F59F7">
        <w:t xml:space="preserve"> 2</w:t>
      </w:r>
    </w:p>
    <w:p w:rsidR="000A0940" w:rsidRPr="00F250C2" w:rsidRDefault="000A0940" w:rsidP="000A0940">
      <w:pPr>
        <w:rPr>
          <w:b/>
        </w:rPr>
      </w:pPr>
    </w:p>
    <w:p w:rsidR="000A0940" w:rsidRPr="00F250C2" w:rsidRDefault="00D02CFE" w:rsidP="000A0940">
      <w:r w:rsidRPr="00F250C2">
        <w:rPr>
          <w:b/>
        </w:rPr>
        <w:t>Bewertung der Lehrveranstaltung</w:t>
      </w:r>
      <w:r w:rsidR="000A0940" w:rsidRPr="00F250C2">
        <w:rPr>
          <w:b/>
        </w:rPr>
        <w:t xml:space="preserve">: </w:t>
      </w:r>
    </w:p>
    <w:p w:rsidR="00F401A4" w:rsidRPr="008B6CBA" w:rsidRDefault="008B6CBA" w:rsidP="00F401A4">
      <w:pPr>
        <w:jc w:val="both"/>
      </w:pPr>
      <w:r>
        <w:t xml:space="preserve">Während des Semesters </w:t>
      </w:r>
      <w:r w:rsidR="00F401A4">
        <w:t xml:space="preserve">werden </w:t>
      </w:r>
      <w:r w:rsidR="00AD5E09">
        <w:t xml:space="preserve">(voraussichtlich) </w:t>
      </w:r>
      <w:r w:rsidR="00F401A4">
        <w:t xml:space="preserve">4 </w:t>
      </w:r>
      <w:r w:rsidR="00AD5E09">
        <w:t xml:space="preserve">schriftliche Tests geschrieben, deren Termine sich in der Thematik angegeben sind. </w:t>
      </w:r>
      <w:r w:rsidR="009B7A2D">
        <w:t xml:space="preserve">Geschriebene Tests können nicht neu geschrieben werden, aber die nicht geschriebenen Tests müssen nachgeholt werden. </w:t>
      </w:r>
      <w:r w:rsidR="00AD5E09">
        <w:rPr>
          <w:color w:val="000000"/>
        </w:rPr>
        <w:t>Die Seminarnote ergibt sich aus dem Durchschnitt der Teilnoten</w:t>
      </w:r>
      <w:r w:rsidR="009B7A2D">
        <w:rPr>
          <w:color w:val="000000"/>
        </w:rPr>
        <w:t xml:space="preserve">. </w:t>
      </w:r>
    </w:p>
    <w:p w:rsidR="000A0940" w:rsidRPr="008B6CBA" w:rsidRDefault="000A0940" w:rsidP="00AA29F2">
      <w:pPr>
        <w:jc w:val="center"/>
      </w:pPr>
    </w:p>
    <w:p w:rsidR="008B6CBA" w:rsidRPr="00F250C2" w:rsidRDefault="008B6CBA" w:rsidP="000A0940">
      <w:pPr>
        <w:rPr>
          <w:b/>
        </w:rPr>
      </w:pPr>
    </w:p>
    <w:p w:rsidR="00C26399" w:rsidRDefault="00F250C2" w:rsidP="00EA00FD">
      <w:pPr>
        <w:tabs>
          <w:tab w:val="left" w:pos="34"/>
        </w:tabs>
        <w:jc w:val="both"/>
        <w:rPr>
          <w:b/>
        </w:rPr>
      </w:pPr>
      <w:r w:rsidRPr="00F250C2">
        <w:rPr>
          <w:b/>
        </w:rPr>
        <w:t>Beschreibung der Lehrveranstaltung</w:t>
      </w:r>
      <w:r w:rsidR="000A0940" w:rsidRPr="00F250C2">
        <w:rPr>
          <w:b/>
        </w:rPr>
        <w:t>:</w:t>
      </w:r>
      <w:r w:rsidR="00A2341C">
        <w:rPr>
          <w:b/>
        </w:rPr>
        <w:t xml:space="preserve"> </w:t>
      </w:r>
    </w:p>
    <w:p w:rsidR="00A2341C" w:rsidRPr="0070686B" w:rsidRDefault="002924CD" w:rsidP="00EA00FD">
      <w:pPr>
        <w:tabs>
          <w:tab w:val="left" w:pos="34"/>
        </w:tabs>
        <w:jc w:val="both"/>
      </w:pPr>
      <w:r>
        <w:t>D</w:t>
      </w:r>
      <w:r w:rsidR="00F401A4">
        <w:t>as Seminar wird in 2</w:t>
      </w:r>
      <w:r w:rsidR="009F22DB" w:rsidRPr="0070686B">
        <w:t xml:space="preserve"> Wochenstunden</w:t>
      </w:r>
      <w:r>
        <w:t xml:space="preserve"> mit der Zielsetzung gehalten, einen Überblick über </w:t>
      </w:r>
      <w:r w:rsidR="007913B4">
        <w:t>Wortklassen wie Numerale, Pronomen, Adverbien, Modalwörter und Partikeln</w:t>
      </w:r>
      <w:r>
        <w:t xml:space="preserve"> zu geben.</w:t>
      </w:r>
      <w:r w:rsidR="009F22DB" w:rsidRPr="0070686B">
        <w:t xml:space="preserve"> </w:t>
      </w:r>
      <w:r w:rsidR="00E83233">
        <w:t>Mit Hilfe der Hausaufgaben werden sowohl theoretische als auch pra</w:t>
      </w:r>
      <w:r w:rsidR="00C878F5">
        <w:t xml:space="preserve">xisorientierte Kenntnisse vermittelt. </w:t>
      </w:r>
      <w:r w:rsidR="00AF5B47">
        <w:t>Die Arbeitssprache ist Deutsch,</w:t>
      </w:r>
      <w:r w:rsidR="000762FA">
        <w:t xml:space="preserve"> wodurch die </w:t>
      </w:r>
      <w:proofErr w:type="spellStart"/>
      <w:r w:rsidR="000762FA">
        <w:t>StudentInnen</w:t>
      </w:r>
      <w:proofErr w:type="spellEnd"/>
      <w:r w:rsidR="000762FA">
        <w:t xml:space="preserve"> die Terminologie Schritt für Schritt kennen lernen, </w:t>
      </w:r>
      <w:r w:rsidR="00AF5B47">
        <w:t xml:space="preserve">aber </w:t>
      </w:r>
      <w:r w:rsidR="00A725CC">
        <w:t xml:space="preserve">manchmal können Erklärungen und Ergänzungen auch auf Ungarisch benötigt werden. </w:t>
      </w:r>
    </w:p>
    <w:p w:rsidR="00C26399" w:rsidRPr="00F250C2" w:rsidRDefault="00C26399" w:rsidP="00EA00FD">
      <w:pPr>
        <w:tabs>
          <w:tab w:val="left" w:pos="34"/>
        </w:tabs>
        <w:jc w:val="both"/>
        <w:rPr>
          <w:b/>
        </w:rPr>
      </w:pPr>
    </w:p>
    <w:p w:rsidR="000A0940" w:rsidRPr="00F250C2" w:rsidRDefault="000A0940" w:rsidP="000A0940">
      <w:pPr>
        <w:rPr>
          <w:b/>
        </w:rPr>
      </w:pPr>
    </w:p>
    <w:p w:rsidR="000A0940" w:rsidRPr="00F250C2" w:rsidRDefault="00F250C2" w:rsidP="000A0940">
      <w:pPr>
        <w:rPr>
          <w:b/>
        </w:rPr>
      </w:pPr>
      <w:r w:rsidRPr="00F250C2">
        <w:rPr>
          <w:b/>
        </w:rPr>
        <w:t>Thematik</w:t>
      </w:r>
      <w:r w:rsidR="000A0940" w:rsidRPr="00F250C2">
        <w:rPr>
          <w:b/>
        </w:rPr>
        <w:t xml:space="preserve">: </w:t>
      </w:r>
    </w:p>
    <w:p w:rsidR="000A0940" w:rsidRPr="00F250C2" w:rsidRDefault="000A0940" w:rsidP="000A094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/>
      </w:tblPr>
      <w:tblGrid>
        <w:gridCol w:w="1101"/>
        <w:gridCol w:w="8127"/>
      </w:tblGrid>
      <w:tr w:rsidR="00CE7A79" w:rsidRPr="00845EB1" w:rsidTr="006665D7">
        <w:tc>
          <w:tcPr>
            <w:tcW w:w="1101" w:type="dxa"/>
            <w:tcBorders>
              <w:top w:val="double" w:sz="6" w:space="0" w:color="000000"/>
              <w:bottom w:val="double" w:sz="6" w:space="0" w:color="auto"/>
            </w:tcBorders>
          </w:tcPr>
          <w:p w:rsidR="00CE7A79" w:rsidRPr="00845EB1" w:rsidRDefault="00CE7A79" w:rsidP="006665D7">
            <w:pPr>
              <w:jc w:val="center"/>
              <w:rPr>
                <w:b/>
              </w:rPr>
            </w:pPr>
            <w:r>
              <w:rPr>
                <w:b/>
              </w:rPr>
              <w:t>Woche</w:t>
            </w:r>
          </w:p>
          <w:p w:rsidR="00CE7A79" w:rsidRPr="00845EB1" w:rsidRDefault="00CE7A79" w:rsidP="006665D7">
            <w:pPr>
              <w:jc w:val="center"/>
              <w:rPr>
                <w:b/>
              </w:rPr>
            </w:pPr>
          </w:p>
        </w:tc>
        <w:tc>
          <w:tcPr>
            <w:tcW w:w="8127" w:type="dxa"/>
            <w:tcBorders>
              <w:top w:val="double" w:sz="6" w:space="0" w:color="000000"/>
              <w:bottom w:val="double" w:sz="6" w:space="0" w:color="auto"/>
            </w:tcBorders>
          </w:tcPr>
          <w:p w:rsidR="00CE7A79" w:rsidRPr="00845EB1" w:rsidRDefault="00CE7A79" w:rsidP="006665D7">
            <w:pPr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</w:tr>
      <w:tr w:rsidR="00CE7A79" w:rsidRPr="00845EB1" w:rsidTr="006665D7">
        <w:tc>
          <w:tcPr>
            <w:tcW w:w="1101" w:type="dxa"/>
            <w:tcBorders>
              <w:top w:val="double" w:sz="6" w:space="0" w:color="auto"/>
            </w:tcBorders>
          </w:tcPr>
          <w:p w:rsidR="00CE7A79" w:rsidRPr="00845EB1" w:rsidRDefault="00CE7A79" w:rsidP="006665D7">
            <w:pPr>
              <w:jc w:val="center"/>
            </w:pPr>
            <w:r w:rsidRPr="00845EB1">
              <w:t>1.</w:t>
            </w:r>
          </w:p>
        </w:tc>
        <w:tc>
          <w:tcPr>
            <w:tcW w:w="8127" w:type="dxa"/>
            <w:tcBorders>
              <w:top w:val="double" w:sz="6" w:space="0" w:color="auto"/>
            </w:tcBorders>
          </w:tcPr>
          <w:p w:rsidR="00CE7A79" w:rsidRPr="00EC5C31" w:rsidRDefault="00CE7A79" w:rsidP="006665D7">
            <w:r>
              <w:t>Organisatorisches, Einführung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2.</w:t>
            </w:r>
          </w:p>
        </w:tc>
        <w:tc>
          <w:tcPr>
            <w:tcW w:w="8127" w:type="dxa"/>
          </w:tcPr>
          <w:p w:rsidR="00CE7A79" w:rsidRPr="00845EB1" w:rsidRDefault="00CE7A79" w:rsidP="006665D7">
            <w:r>
              <w:t>Pronomen 1. (Personalpronomen, Reflexivpronomen)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3.</w:t>
            </w:r>
          </w:p>
        </w:tc>
        <w:tc>
          <w:tcPr>
            <w:tcW w:w="8127" w:type="dxa"/>
          </w:tcPr>
          <w:p w:rsidR="00CE7A79" w:rsidRPr="00845EB1" w:rsidRDefault="00CE7A79" w:rsidP="006665D7">
            <w:r>
              <w:t xml:space="preserve">Pronomen 2. (Possessivpronomen, Pronomen </w:t>
            </w:r>
            <w:r w:rsidRPr="007A0A21">
              <w:rPr>
                <w:i/>
              </w:rPr>
              <w:t>es</w:t>
            </w:r>
            <w:r>
              <w:t>)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4.</w:t>
            </w:r>
          </w:p>
        </w:tc>
        <w:tc>
          <w:tcPr>
            <w:tcW w:w="8127" w:type="dxa"/>
          </w:tcPr>
          <w:p w:rsidR="00CE7A79" w:rsidRDefault="00CE7A79" w:rsidP="006665D7">
            <w:r>
              <w:t>Pronomen 3. (Demonstrativpronomen, Relativpronomen)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5.</w:t>
            </w:r>
          </w:p>
        </w:tc>
        <w:tc>
          <w:tcPr>
            <w:tcW w:w="8127" w:type="dxa"/>
          </w:tcPr>
          <w:p w:rsidR="00CE7A79" w:rsidRDefault="00CE7A79" w:rsidP="006665D7">
            <w:r>
              <w:t>Pronomen 4. ((Interrogativpronomen, Indefinitpronomen, Pronominaladverbien)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6.</w:t>
            </w:r>
          </w:p>
        </w:tc>
        <w:tc>
          <w:tcPr>
            <w:tcW w:w="8127" w:type="dxa"/>
          </w:tcPr>
          <w:p w:rsidR="00CE7A79" w:rsidRPr="00ED024C" w:rsidRDefault="00CE7A79" w:rsidP="006665D7">
            <w:pPr>
              <w:rPr>
                <w:b/>
              </w:rPr>
            </w:pPr>
            <w:r w:rsidRPr="00ED024C">
              <w:rPr>
                <w:b/>
              </w:rPr>
              <w:t>Klausur1.</w:t>
            </w:r>
          </w:p>
          <w:p w:rsidR="00CE7A79" w:rsidRPr="00ED024C" w:rsidRDefault="00CE7A79" w:rsidP="006665D7">
            <w:r w:rsidRPr="00ED024C">
              <w:t>Numer</w:t>
            </w:r>
            <w:r>
              <w:t>ale 1.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7.</w:t>
            </w:r>
          </w:p>
        </w:tc>
        <w:tc>
          <w:tcPr>
            <w:tcW w:w="8127" w:type="dxa"/>
          </w:tcPr>
          <w:p w:rsidR="00CE7A79" w:rsidRPr="00845EB1" w:rsidRDefault="00CE7A79" w:rsidP="006665D7">
            <w:r>
              <w:t>Numerale2.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ind w:left="360"/>
            </w:pPr>
            <w:r w:rsidRPr="00845EB1">
              <w:t>8.</w:t>
            </w:r>
          </w:p>
        </w:tc>
        <w:tc>
          <w:tcPr>
            <w:tcW w:w="8127" w:type="dxa"/>
          </w:tcPr>
          <w:p w:rsidR="00CE7A79" w:rsidRPr="001B6F1E" w:rsidRDefault="00CE7A79" w:rsidP="006665D7">
            <w:pPr>
              <w:rPr>
                <w:b/>
              </w:rPr>
            </w:pPr>
            <w:r w:rsidRPr="001B6F1E">
              <w:rPr>
                <w:b/>
              </w:rPr>
              <w:t>Klausur 2.</w:t>
            </w:r>
          </w:p>
          <w:p w:rsidR="00CE7A79" w:rsidRPr="00845EB1" w:rsidRDefault="00CE7A79" w:rsidP="006665D7">
            <w:r>
              <w:t xml:space="preserve">Adverbien 1. (Graduierung, Lokal- und </w:t>
            </w:r>
            <w:proofErr w:type="spellStart"/>
            <w:r>
              <w:t>Richtungadverbien</w:t>
            </w:r>
            <w:proofErr w:type="spellEnd"/>
            <w:r>
              <w:t>)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9.</w:t>
            </w:r>
          </w:p>
        </w:tc>
        <w:tc>
          <w:tcPr>
            <w:tcW w:w="8127" w:type="dxa"/>
            <w:shd w:val="clear" w:color="auto" w:fill="D9D9D9"/>
          </w:tcPr>
          <w:p w:rsidR="00CE7A79" w:rsidRPr="00755CFE" w:rsidRDefault="00CE7A79" w:rsidP="006665D7">
            <w:pPr>
              <w:jc w:val="center"/>
              <w:rPr>
                <w:b/>
              </w:rPr>
            </w:pPr>
            <w:r>
              <w:rPr>
                <w:b/>
              </w:rPr>
              <w:t>Konsultationswoche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10.</w:t>
            </w:r>
          </w:p>
        </w:tc>
        <w:tc>
          <w:tcPr>
            <w:tcW w:w="8127" w:type="dxa"/>
          </w:tcPr>
          <w:p w:rsidR="00CE7A79" w:rsidRPr="0085301C" w:rsidRDefault="00CE7A79" w:rsidP="006665D7">
            <w:pPr>
              <w:rPr>
                <w:b/>
              </w:rPr>
            </w:pPr>
            <w:r>
              <w:t>Adverbien 2. (Temporal-, Modal- und Kausaladverbien)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11.</w:t>
            </w:r>
          </w:p>
        </w:tc>
        <w:tc>
          <w:tcPr>
            <w:tcW w:w="8127" w:type="dxa"/>
          </w:tcPr>
          <w:p w:rsidR="00CE7A79" w:rsidRPr="00845EB1" w:rsidRDefault="00CE7A79" w:rsidP="006665D7">
            <w:r>
              <w:t>Adverbien 3. (Interrogativadverbien, Konjunktionaladverbien)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12.</w:t>
            </w:r>
          </w:p>
        </w:tc>
        <w:tc>
          <w:tcPr>
            <w:tcW w:w="8127" w:type="dxa"/>
          </w:tcPr>
          <w:p w:rsidR="00CE7A79" w:rsidRPr="00E20929" w:rsidRDefault="00CE7A79" w:rsidP="006665D7">
            <w:pPr>
              <w:rPr>
                <w:b/>
              </w:rPr>
            </w:pPr>
            <w:r w:rsidRPr="00E20929">
              <w:rPr>
                <w:b/>
              </w:rPr>
              <w:t>Klausur 3.</w:t>
            </w:r>
          </w:p>
          <w:p w:rsidR="00CE7A79" w:rsidRPr="00845EB1" w:rsidRDefault="00CE7A79" w:rsidP="006665D7">
            <w:r>
              <w:t>Modalwörter und Partikeln 1.</w:t>
            </w:r>
          </w:p>
        </w:tc>
      </w:tr>
      <w:tr w:rsidR="00CE7A79" w:rsidRPr="00845EB1" w:rsidTr="006665D7">
        <w:tc>
          <w:tcPr>
            <w:tcW w:w="1101" w:type="dxa"/>
          </w:tcPr>
          <w:p w:rsidR="00CE7A79" w:rsidRPr="00845EB1" w:rsidRDefault="00CE7A79" w:rsidP="006665D7">
            <w:pPr>
              <w:jc w:val="center"/>
            </w:pPr>
            <w:r w:rsidRPr="00845EB1">
              <w:t>13.</w:t>
            </w:r>
          </w:p>
        </w:tc>
        <w:tc>
          <w:tcPr>
            <w:tcW w:w="8127" w:type="dxa"/>
          </w:tcPr>
          <w:p w:rsidR="00CE7A79" w:rsidRPr="00B45F81" w:rsidRDefault="00CE7A79" w:rsidP="006665D7">
            <w:pPr>
              <w:rPr>
                <w:b/>
              </w:rPr>
            </w:pPr>
            <w:r>
              <w:t>Modalwörter und Partikeln 1.</w:t>
            </w:r>
          </w:p>
        </w:tc>
      </w:tr>
      <w:tr w:rsidR="00CE7A79" w:rsidRPr="00845EB1" w:rsidTr="006665D7">
        <w:tc>
          <w:tcPr>
            <w:tcW w:w="1101" w:type="dxa"/>
            <w:tcBorders>
              <w:bottom w:val="double" w:sz="6" w:space="0" w:color="000000"/>
            </w:tcBorders>
          </w:tcPr>
          <w:p w:rsidR="00CE7A79" w:rsidRPr="00845EB1" w:rsidRDefault="00CE7A79" w:rsidP="006665D7">
            <w:pPr>
              <w:jc w:val="center"/>
            </w:pPr>
            <w:r w:rsidRPr="00845EB1">
              <w:t>14.</w:t>
            </w:r>
          </w:p>
        </w:tc>
        <w:tc>
          <w:tcPr>
            <w:tcW w:w="8127" w:type="dxa"/>
            <w:tcBorders>
              <w:bottom w:val="double" w:sz="6" w:space="0" w:color="000000"/>
            </w:tcBorders>
          </w:tcPr>
          <w:p w:rsidR="00CE7A79" w:rsidRPr="00B45F81" w:rsidRDefault="00CE7A79" w:rsidP="006665D7">
            <w:pPr>
              <w:rPr>
                <w:b/>
              </w:rPr>
            </w:pPr>
            <w:r>
              <w:rPr>
                <w:b/>
              </w:rPr>
              <w:t>Klausur 4.</w:t>
            </w:r>
          </w:p>
        </w:tc>
      </w:tr>
    </w:tbl>
    <w:p w:rsidR="000A0940" w:rsidRPr="00F250C2" w:rsidRDefault="000A0940" w:rsidP="000A0940">
      <w:pPr>
        <w:rPr>
          <w:b/>
        </w:rPr>
      </w:pPr>
    </w:p>
    <w:p w:rsidR="000A0940" w:rsidRPr="00F250C2" w:rsidRDefault="000A0940" w:rsidP="000A0940">
      <w:pPr>
        <w:rPr>
          <w:b/>
        </w:rPr>
      </w:pPr>
    </w:p>
    <w:p w:rsidR="00EA00FD" w:rsidRPr="00F250C2" w:rsidRDefault="00F250C2" w:rsidP="000A0940">
      <w:pPr>
        <w:rPr>
          <w:b/>
        </w:rPr>
      </w:pPr>
      <w:r w:rsidRPr="00F250C2">
        <w:rPr>
          <w:b/>
        </w:rPr>
        <w:t>Pflichtlektüre</w:t>
      </w:r>
      <w:r w:rsidR="00EA00FD" w:rsidRPr="00F250C2">
        <w:rPr>
          <w:b/>
        </w:rPr>
        <w:t>:</w:t>
      </w:r>
    </w:p>
    <w:p w:rsidR="007F59F7" w:rsidRDefault="007F59F7" w:rsidP="007F59F7">
      <w:pPr>
        <w:rPr>
          <w:lang w:val="hu-HU"/>
        </w:rPr>
      </w:pPr>
      <w:r w:rsidRPr="004E4DFB">
        <w:rPr>
          <w:lang w:val="hu-HU"/>
        </w:rPr>
        <w:lastRenderedPageBreak/>
        <w:t xml:space="preserve">Kocsány, Piroska; Sarolta, László; Krisztián, Majoros; Máté, Tóth: </w:t>
      </w:r>
      <w:r w:rsidRPr="004E4DFB">
        <w:rPr>
          <w:i/>
          <w:lang w:val="hu-HU"/>
        </w:rPr>
        <w:t xml:space="preserve">Die </w:t>
      </w:r>
      <w:proofErr w:type="spellStart"/>
      <w:r w:rsidRPr="004E4DFB">
        <w:rPr>
          <w:i/>
          <w:lang w:val="hu-HU"/>
        </w:rPr>
        <w:t>Wortklassen</w:t>
      </w:r>
      <w:proofErr w:type="spellEnd"/>
      <w:r w:rsidRPr="004E4DFB">
        <w:rPr>
          <w:i/>
          <w:lang w:val="hu-HU"/>
        </w:rPr>
        <w:t xml:space="preserve"> des Deutschen</w:t>
      </w:r>
      <w:r w:rsidRPr="004E4DFB">
        <w:rPr>
          <w:lang w:val="hu-HU"/>
        </w:rPr>
        <w:t xml:space="preserve">. Wien: </w:t>
      </w:r>
      <w:proofErr w:type="spellStart"/>
      <w:r w:rsidRPr="004E4DFB">
        <w:rPr>
          <w:lang w:val="hu-HU"/>
        </w:rPr>
        <w:t>Praesens</w:t>
      </w:r>
      <w:proofErr w:type="spellEnd"/>
      <w:r w:rsidRPr="004E4DFB">
        <w:rPr>
          <w:lang w:val="hu-HU"/>
        </w:rPr>
        <w:t>.</w:t>
      </w:r>
    </w:p>
    <w:p w:rsidR="00EA00FD" w:rsidRPr="00F250C2" w:rsidRDefault="00EA00FD" w:rsidP="000A0940">
      <w:pPr>
        <w:rPr>
          <w:b/>
        </w:rPr>
      </w:pPr>
    </w:p>
    <w:p w:rsidR="000A0940" w:rsidRPr="00F250C2" w:rsidRDefault="00F250C2" w:rsidP="000A0940">
      <w:r w:rsidRPr="00F250C2">
        <w:rPr>
          <w:b/>
        </w:rPr>
        <w:t>Empfohlene Lektüre</w:t>
      </w:r>
      <w:r w:rsidR="000A0940" w:rsidRPr="00F250C2">
        <w:rPr>
          <w:b/>
        </w:rPr>
        <w:t>:</w:t>
      </w:r>
      <w:r w:rsidR="000A0940" w:rsidRPr="00F250C2">
        <w:t xml:space="preserve"> </w:t>
      </w:r>
    </w:p>
    <w:p w:rsidR="007F59F7" w:rsidRPr="004E4DFB" w:rsidRDefault="007F59F7" w:rsidP="007F59F7">
      <w:pPr>
        <w:rPr>
          <w:color w:val="000000"/>
          <w:lang w:val="hu-HU"/>
        </w:rPr>
      </w:pPr>
      <w:proofErr w:type="spellStart"/>
      <w:r w:rsidRPr="004E4DFB">
        <w:rPr>
          <w:b/>
          <w:color w:val="000000"/>
          <w:lang w:val="hu-HU"/>
        </w:rPr>
        <w:t>Dreyer</w:t>
      </w:r>
      <w:proofErr w:type="spellEnd"/>
      <w:r w:rsidRPr="004E4DFB">
        <w:rPr>
          <w:color w:val="000000"/>
          <w:lang w:val="hu-HU"/>
        </w:rPr>
        <w:t xml:space="preserve">, </w:t>
      </w:r>
      <w:proofErr w:type="spellStart"/>
      <w:r w:rsidRPr="004E4DFB">
        <w:rPr>
          <w:color w:val="000000"/>
          <w:lang w:val="hu-HU"/>
        </w:rPr>
        <w:t>Hilke</w:t>
      </w:r>
      <w:proofErr w:type="spellEnd"/>
      <w:r w:rsidRPr="004E4DFB">
        <w:rPr>
          <w:color w:val="000000"/>
          <w:lang w:val="hu-HU"/>
        </w:rPr>
        <w:t xml:space="preserve"> – </w:t>
      </w:r>
      <w:r w:rsidRPr="004E4DFB">
        <w:rPr>
          <w:b/>
          <w:color w:val="000000"/>
          <w:lang w:val="hu-HU"/>
        </w:rPr>
        <w:t>Schmitt</w:t>
      </w:r>
      <w:r w:rsidRPr="004E4DFB">
        <w:rPr>
          <w:color w:val="000000"/>
          <w:lang w:val="hu-HU"/>
        </w:rPr>
        <w:t xml:space="preserve">, Richard (1985). </w:t>
      </w:r>
      <w:proofErr w:type="spellStart"/>
      <w:r w:rsidRPr="004E4DFB">
        <w:rPr>
          <w:i/>
          <w:color w:val="000000"/>
          <w:lang w:val="hu-HU"/>
        </w:rPr>
        <w:t>Lehr-</w:t>
      </w:r>
      <w:proofErr w:type="spellEnd"/>
      <w:r w:rsidRPr="004E4DFB">
        <w:rPr>
          <w:i/>
          <w:color w:val="000000"/>
          <w:lang w:val="hu-HU"/>
        </w:rPr>
        <w:t xml:space="preserve"> und </w:t>
      </w:r>
      <w:proofErr w:type="spellStart"/>
      <w:r w:rsidRPr="004E4DFB">
        <w:rPr>
          <w:i/>
          <w:color w:val="000000"/>
          <w:lang w:val="hu-HU"/>
        </w:rPr>
        <w:t>Übungsbuch</w:t>
      </w:r>
      <w:proofErr w:type="spellEnd"/>
      <w:r w:rsidRPr="004E4DFB">
        <w:rPr>
          <w:i/>
          <w:color w:val="000000"/>
          <w:lang w:val="hu-HU"/>
        </w:rPr>
        <w:t xml:space="preserve"> der </w:t>
      </w:r>
      <w:proofErr w:type="spellStart"/>
      <w:r w:rsidRPr="004E4DFB">
        <w:rPr>
          <w:i/>
          <w:color w:val="000000"/>
          <w:lang w:val="hu-HU"/>
        </w:rPr>
        <w:t>deutschen</w:t>
      </w:r>
      <w:proofErr w:type="spellEnd"/>
      <w:r w:rsidRPr="004E4DFB">
        <w:rPr>
          <w:i/>
          <w:color w:val="000000"/>
          <w:lang w:val="hu-HU"/>
        </w:rPr>
        <w:t xml:space="preserve"> </w:t>
      </w:r>
      <w:proofErr w:type="spellStart"/>
      <w:r w:rsidRPr="004E4DFB">
        <w:rPr>
          <w:i/>
          <w:color w:val="000000"/>
          <w:lang w:val="hu-HU"/>
        </w:rPr>
        <w:t>Grammatik</w:t>
      </w:r>
      <w:proofErr w:type="spellEnd"/>
      <w:r w:rsidRPr="004E4DFB">
        <w:rPr>
          <w:color w:val="000000"/>
          <w:lang w:val="hu-HU"/>
        </w:rPr>
        <w:t xml:space="preserve">. (Die </w:t>
      </w:r>
      <w:proofErr w:type="spellStart"/>
      <w:r w:rsidRPr="004E4DFB">
        <w:rPr>
          <w:color w:val="000000"/>
          <w:lang w:val="hu-HU"/>
        </w:rPr>
        <w:t>Gelbe</w:t>
      </w:r>
      <w:proofErr w:type="spellEnd"/>
      <w:r w:rsidRPr="004E4DFB">
        <w:rPr>
          <w:color w:val="000000"/>
          <w:lang w:val="hu-HU"/>
        </w:rPr>
        <w:t xml:space="preserve"> </w:t>
      </w:r>
      <w:proofErr w:type="spellStart"/>
      <w:r w:rsidRPr="004E4DFB">
        <w:rPr>
          <w:color w:val="000000"/>
          <w:lang w:val="hu-HU"/>
        </w:rPr>
        <w:t>aktuell</w:t>
      </w:r>
      <w:proofErr w:type="spellEnd"/>
      <w:r w:rsidRPr="004E4DFB">
        <w:rPr>
          <w:color w:val="000000"/>
          <w:lang w:val="hu-HU"/>
        </w:rPr>
        <w:t xml:space="preserve">). Augsburg: </w:t>
      </w:r>
      <w:proofErr w:type="spellStart"/>
      <w:r w:rsidRPr="004E4DFB">
        <w:rPr>
          <w:color w:val="000000"/>
          <w:lang w:val="hu-HU"/>
        </w:rPr>
        <w:t>Hueber</w:t>
      </w:r>
      <w:proofErr w:type="spellEnd"/>
      <w:r w:rsidRPr="004E4DFB">
        <w:rPr>
          <w:color w:val="000000"/>
          <w:lang w:val="hu-HU"/>
        </w:rPr>
        <w:t>.</w:t>
      </w:r>
    </w:p>
    <w:p w:rsidR="007F59F7" w:rsidRPr="004E4DFB" w:rsidRDefault="007F59F7" w:rsidP="007F59F7">
      <w:pPr>
        <w:rPr>
          <w:color w:val="000000"/>
          <w:lang w:val="hu-HU"/>
        </w:rPr>
      </w:pPr>
      <w:proofErr w:type="spellStart"/>
      <w:r w:rsidRPr="004E4DFB">
        <w:rPr>
          <w:b/>
          <w:color w:val="000000"/>
          <w:lang w:val="hu-HU"/>
        </w:rPr>
        <w:t>Helbig</w:t>
      </w:r>
      <w:proofErr w:type="spellEnd"/>
      <w:r w:rsidRPr="004E4DFB">
        <w:rPr>
          <w:color w:val="000000"/>
          <w:lang w:val="hu-HU"/>
        </w:rPr>
        <w:t xml:space="preserve">, Gerhard – </w:t>
      </w:r>
      <w:proofErr w:type="spellStart"/>
      <w:r w:rsidRPr="004E4DFB">
        <w:rPr>
          <w:b/>
          <w:color w:val="000000"/>
          <w:lang w:val="hu-HU"/>
        </w:rPr>
        <w:t>Buscha</w:t>
      </w:r>
      <w:proofErr w:type="spellEnd"/>
      <w:r w:rsidRPr="004E4DFB">
        <w:rPr>
          <w:color w:val="000000"/>
          <w:lang w:val="hu-HU"/>
        </w:rPr>
        <w:t xml:space="preserve">, Joachim (2000). </w:t>
      </w:r>
      <w:proofErr w:type="spellStart"/>
      <w:r w:rsidRPr="004E4DFB">
        <w:rPr>
          <w:i/>
          <w:color w:val="000000"/>
          <w:lang w:val="hu-HU"/>
        </w:rPr>
        <w:t>Übungsgrammatik</w:t>
      </w:r>
      <w:proofErr w:type="spellEnd"/>
      <w:r w:rsidRPr="004E4DFB">
        <w:rPr>
          <w:i/>
          <w:color w:val="000000"/>
          <w:lang w:val="hu-HU"/>
        </w:rPr>
        <w:t xml:space="preserve"> Deutsch</w:t>
      </w:r>
      <w:r w:rsidRPr="004E4DFB">
        <w:rPr>
          <w:color w:val="000000"/>
          <w:lang w:val="hu-HU"/>
        </w:rPr>
        <w:t xml:space="preserve">. Berlin: </w:t>
      </w:r>
      <w:proofErr w:type="spellStart"/>
      <w:r w:rsidRPr="004E4DFB">
        <w:rPr>
          <w:color w:val="000000"/>
          <w:lang w:val="hu-HU"/>
        </w:rPr>
        <w:t>Langenscheidt</w:t>
      </w:r>
      <w:proofErr w:type="spellEnd"/>
      <w:r w:rsidRPr="004E4DFB">
        <w:rPr>
          <w:color w:val="000000"/>
          <w:lang w:val="hu-HU"/>
        </w:rPr>
        <w:t>.</w:t>
      </w:r>
    </w:p>
    <w:p w:rsidR="007F59F7" w:rsidRPr="004E4DFB" w:rsidRDefault="007F59F7" w:rsidP="007F59F7">
      <w:pPr>
        <w:rPr>
          <w:color w:val="000000"/>
          <w:lang w:val="hu-HU"/>
        </w:rPr>
      </w:pPr>
      <w:proofErr w:type="spellStart"/>
      <w:r w:rsidRPr="004E4DFB">
        <w:rPr>
          <w:b/>
          <w:color w:val="000000"/>
          <w:lang w:val="hu-HU"/>
        </w:rPr>
        <w:t>Helbig</w:t>
      </w:r>
      <w:proofErr w:type="spellEnd"/>
      <w:r w:rsidRPr="004E4DFB">
        <w:rPr>
          <w:color w:val="000000"/>
          <w:lang w:val="hu-HU"/>
        </w:rPr>
        <w:t xml:space="preserve">, Gerhard – </w:t>
      </w:r>
      <w:proofErr w:type="spellStart"/>
      <w:r w:rsidRPr="004E4DFB">
        <w:rPr>
          <w:b/>
          <w:color w:val="000000"/>
          <w:lang w:val="hu-HU"/>
        </w:rPr>
        <w:t>Buscha</w:t>
      </w:r>
      <w:proofErr w:type="spellEnd"/>
      <w:r w:rsidRPr="004E4DFB">
        <w:rPr>
          <w:color w:val="000000"/>
          <w:lang w:val="hu-HU"/>
        </w:rPr>
        <w:t xml:space="preserve">, Joachim (2001). </w:t>
      </w:r>
      <w:r w:rsidRPr="004E4DFB">
        <w:rPr>
          <w:i/>
          <w:color w:val="000000"/>
          <w:lang w:val="hu-HU"/>
        </w:rPr>
        <w:t xml:space="preserve">Deutsche </w:t>
      </w:r>
      <w:proofErr w:type="spellStart"/>
      <w:r w:rsidRPr="004E4DFB">
        <w:rPr>
          <w:i/>
          <w:color w:val="000000"/>
          <w:lang w:val="hu-HU"/>
        </w:rPr>
        <w:t>Grammatik</w:t>
      </w:r>
      <w:proofErr w:type="spellEnd"/>
      <w:r w:rsidRPr="004E4DFB">
        <w:rPr>
          <w:i/>
          <w:color w:val="000000"/>
          <w:lang w:val="hu-HU"/>
        </w:rPr>
        <w:t xml:space="preserve">. </w:t>
      </w:r>
      <w:proofErr w:type="spellStart"/>
      <w:r w:rsidRPr="004E4DFB">
        <w:rPr>
          <w:i/>
          <w:color w:val="000000"/>
          <w:lang w:val="hu-HU"/>
        </w:rPr>
        <w:t>Ein</w:t>
      </w:r>
      <w:proofErr w:type="spellEnd"/>
      <w:r w:rsidRPr="004E4DFB">
        <w:rPr>
          <w:i/>
          <w:color w:val="000000"/>
          <w:lang w:val="hu-HU"/>
        </w:rPr>
        <w:t xml:space="preserve"> </w:t>
      </w:r>
      <w:proofErr w:type="spellStart"/>
      <w:r w:rsidRPr="004E4DFB">
        <w:rPr>
          <w:i/>
          <w:color w:val="000000"/>
          <w:lang w:val="hu-HU"/>
        </w:rPr>
        <w:t>Handbuch</w:t>
      </w:r>
      <w:proofErr w:type="spellEnd"/>
      <w:r w:rsidRPr="004E4DFB">
        <w:rPr>
          <w:i/>
          <w:color w:val="000000"/>
          <w:lang w:val="hu-HU"/>
        </w:rPr>
        <w:t xml:space="preserve"> </w:t>
      </w:r>
      <w:proofErr w:type="spellStart"/>
      <w:r w:rsidRPr="004E4DFB">
        <w:rPr>
          <w:i/>
          <w:color w:val="000000"/>
          <w:lang w:val="hu-HU"/>
        </w:rPr>
        <w:t>für</w:t>
      </w:r>
      <w:proofErr w:type="spellEnd"/>
      <w:r w:rsidRPr="004E4DFB">
        <w:rPr>
          <w:i/>
          <w:color w:val="000000"/>
          <w:lang w:val="hu-HU"/>
        </w:rPr>
        <w:t xml:space="preserve"> den </w:t>
      </w:r>
      <w:proofErr w:type="spellStart"/>
      <w:r w:rsidRPr="004E4DFB">
        <w:rPr>
          <w:i/>
          <w:color w:val="000000"/>
          <w:lang w:val="hu-HU"/>
        </w:rPr>
        <w:t>Ausländerunterricht</w:t>
      </w:r>
      <w:proofErr w:type="spellEnd"/>
      <w:r w:rsidRPr="004E4DFB">
        <w:rPr>
          <w:color w:val="000000"/>
          <w:lang w:val="hu-HU"/>
        </w:rPr>
        <w:t xml:space="preserve">. Berlin: </w:t>
      </w:r>
      <w:proofErr w:type="spellStart"/>
      <w:r w:rsidRPr="004E4DFB">
        <w:rPr>
          <w:color w:val="000000"/>
          <w:lang w:val="hu-HU"/>
        </w:rPr>
        <w:t>Langenscheidt</w:t>
      </w:r>
      <w:proofErr w:type="spellEnd"/>
      <w:r w:rsidRPr="004E4DFB">
        <w:rPr>
          <w:color w:val="000000"/>
          <w:lang w:val="hu-HU"/>
        </w:rPr>
        <w:t>.</w:t>
      </w:r>
    </w:p>
    <w:p w:rsidR="007F59F7" w:rsidRPr="00846F97" w:rsidRDefault="007F59F7" w:rsidP="007F59F7">
      <w:pPr>
        <w:rPr>
          <w:sz w:val="22"/>
          <w:szCs w:val="22"/>
          <w:lang w:val="hu-HU"/>
        </w:rPr>
      </w:pPr>
      <w:proofErr w:type="spellStart"/>
      <w:r w:rsidRPr="004E4DFB">
        <w:rPr>
          <w:b/>
          <w:lang w:val="hu-HU"/>
        </w:rPr>
        <w:t>Scheiner</w:t>
      </w:r>
      <w:proofErr w:type="spellEnd"/>
      <w:r w:rsidRPr="004E4DFB">
        <w:rPr>
          <w:lang w:val="hu-HU"/>
        </w:rPr>
        <w:t xml:space="preserve">, Barbara – </w:t>
      </w:r>
      <w:r w:rsidRPr="004E4DFB">
        <w:rPr>
          <w:b/>
          <w:lang w:val="hu-HU"/>
        </w:rPr>
        <w:t>Hall</w:t>
      </w:r>
      <w:r w:rsidRPr="004E4DFB">
        <w:rPr>
          <w:lang w:val="hu-HU"/>
        </w:rPr>
        <w:t xml:space="preserve">, Karin: (2006). </w:t>
      </w:r>
      <w:proofErr w:type="spellStart"/>
      <w:r w:rsidRPr="004E4DFB">
        <w:rPr>
          <w:i/>
          <w:iCs/>
          <w:lang w:val="hu-HU"/>
        </w:rPr>
        <w:t>Übungsgrammatik</w:t>
      </w:r>
      <w:proofErr w:type="spellEnd"/>
      <w:r w:rsidRPr="004E4DFB">
        <w:rPr>
          <w:i/>
          <w:iCs/>
          <w:lang w:val="hu-HU"/>
        </w:rPr>
        <w:t xml:space="preserve"> Deutsch </w:t>
      </w:r>
      <w:proofErr w:type="spellStart"/>
      <w:r w:rsidRPr="004E4DFB">
        <w:rPr>
          <w:i/>
          <w:iCs/>
          <w:lang w:val="hu-HU"/>
        </w:rPr>
        <w:t>als</w:t>
      </w:r>
      <w:proofErr w:type="spellEnd"/>
      <w:r w:rsidRPr="004E4DFB">
        <w:rPr>
          <w:i/>
          <w:iCs/>
          <w:lang w:val="hu-HU"/>
        </w:rPr>
        <w:t xml:space="preserve"> </w:t>
      </w:r>
      <w:proofErr w:type="spellStart"/>
      <w:r w:rsidRPr="004E4DFB">
        <w:rPr>
          <w:i/>
          <w:iCs/>
          <w:lang w:val="hu-HU"/>
        </w:rPr>
        <w:t>Fremdsprache</w:t>
      </w:r>
      <w:proofErr w:type="spellEnd"/>
      <w:r w:rsidRPr="004E4DFB">
        <w:rPr>
          <w:i/>
          <w:iCs/>
          <w:lang w:val="hu-HU"/>
        </w:rPr>
        <w:t xml:space="preserve"> </w:t>
      </w:r>
      <w:proofErr w:type="spellStart"/>
      <w:r w:rsidRPr="004E4DFB">
        <w:rPr>
          <w:i/>
          <w:iCs/>
          <w:lang w:val="hu-HU"/>
        </w:rPr>
        <w:t>für</w:t>
      </w:r>
      <w:proofErr w:type="spellEnd"/>
      <w:r w:rsidRPr="004E4DFB">
        <w:rPr>
          <w:i/>
          <w:iCs/>
          <w:lang w:val="hu-HU"/>
        </w:rPr>
        <w:t xml:space="preserve"> </w:t>
      </w:r>
      <w:proofErr w:type="spellStart"/>
      <w:r w:rsidRPr="004E4DFB">
        <w:rPr>
          <w:i/>
          <w:iCs/>
          <w:lang w:val="hu-HU"/>
        </w:rPr>
        <w:t>Fortgeschrittene</w:t>
      </w:r>
      <w:proofErr w:type="spellEnd"/>
      <w:r w:rsidRPr="004E4DFB">
        <w:rPr>
          <w:i/>
          <w:iCs/>
          <w:lang w:val="hu-HU"/>
        </w:rPr>
        <w:t xml:space="preserve">. </w:t>
      </w:r>
      <w:r w:rsidRPr="004E4DFB">
        <w:rPr>
          <w:lang w:val="hu-HU"/>
        </w:rPr>
        <w:t xml:space="preserve">4. </w:t>
      </w:r>
      <w:proofErr w:type="spellStart"/>
      <w:r w:rsidRPr="004E4DFB">
        <w:rPr>
          <w:lang w:val="hu-HU"/>
        </w:rPr>
        <w:t>Aufl</w:t>
      </w:r>
      <w:proofErr w:type="spellEnd"/>
      <w:r w:rsidRPr="004E4DFB">
        <w:rPr>
          <w:lang w:val="hu-HU"/>
        </w:rPr>
        <w:t>.</w:t>
      </w:r>
      <w:r w:rsidRPr="004E4DFB">
        <w:rPr>
          <w:i/>
          <w:iCs/>
          <w:lang w:val="hu-HU"/>
        </w:rPr>
        <w:t xml:space="preserve"> </w:t>
      </w:r>
      <w:r w:rsidRPr="004E4DFB">
        <w:rPr>
          <w:lang w:val="hu-HU"/>
        </w:rPr>
        <w:t xml:space="preserve">Augsburg: </w:t>
      </w:r>
      <w:proofErr w:type="spellStart"/>
      <w:r w:rsidRPr="004E4DFB">
        <w:rPr>
          <w:lang w:val="hu-HU"/>
        </w:rPr>
        <w:t>Hueber</w:t>
      </w:r>
      <w:proofErr w:type="spellEnd"/>
      <w:r w:rsidRPr="004E4DFB">
        <w:rPr>
          <w:lang w:val="hu-HU"/>
        </w:rPr>
        <w:t>.</w:t>
      </w:r>
    </w:p>
    <w:p w:rsidR="000A0940" w:rsidRPr="00F250C2" w:rsidRDefault="000A0940" w:rsidP="000A0940">
      <w:pPr>
        <w:rPr>
          <w:b/>
        </w:rPr>
      </w:pPr>
    </w:p>
    <w:p w:rsidR="006277C1" w:rsidRPr="00F250C2" w:rsidRDefault="006277C1"/>
    <w:sectPr w:rsidR="006277C1" w:rsidRPr="00F250C2" w:rsidSect="002E355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378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940"/>
    <w:rsid w:val="000453A2"/>
    <w:rsid w:val="000762FA"/>
    <w:rsid w:val="000A0940"/>
    <w:rsid w:val="000E4631"/>
    <w:rsid w:val="00115327"/>
    <w:rsid w:val="001A4921"/>
    <w:rsid w:val="001C670F"/>
    <w:rsid w:val="0025013C"/>
    <w:rsid w:val="00252E20"/>
    <w:rsid w:val="002924CD"/>
    <w:rsid w:val="002E3551"/>
    <w:rsid w:val="00413249"/>
    <w:rsid w:val="004454A5"/>
    <w:rsid w:val="0046119A"/>
    <w:rsid w:val="004F4E59"/>
    <w:rsid w:val="005250F4"/>
    <w:rsid w:val="00537EEE"/>
    <w:rsid w:val="005406BD"/>
    <w:rsid w:val="005E13CA"/>
    <w:rsid w:val="006277C1"/>
    <w:rsid w:val="00636B46"/>
    <w:rsid w:val="006665D7"/>
    <w:rsid w:val="0070686B"/>
    <w:rsid w:val="00773D9E"/>
    <w:rsid w:val="007913B4"/>
    <w:rsid w:val="007A10BA"/>
    <w:rsid w:val="007F59F7"/>
    <w:rsid w:val="00826357"/>
    <w:rsid w:val="008875B4"/>
    <w:rsid w:val="008B6CBA"/>
    <w:rsid w:val="008B7545"/>
    <w:rsid w:val="009952AF"/>
    <w:rsid w:val="009B7A2D"/>
    <w:rsid w:val="009F22DB"/>
    <w:rsid w:val="00A2341C"/>
    <w:rsid w:val="00A725CC"/>
    <w:rsid w:val="00A90058"/>
    <w:rsid w:val="00AA270C"/>
    <w:rsid w:val="00AA29F2"/>
    <w:rsid w:val="00AC0ACE"/>
    <w:rsid w:val="00AC564A"/>
    <w:rsid w:val="00AD5E09"/>
    <w:rsid w:val="00AF5B47"/>
    <w:rsid w:val="00BF1462"/>
    <w:rsid w:val="00C14B68"/>
    <w:rsid w:val="00C26399"/>
    <w:rsid w:val="00C26A1B"/>
    <w:rsid w:val="00C36B81"/>
    <w:rsid w:val="00C878F5"/>
    <w:rsid w:val="00C91B5B"/>
    <w:rsid w:val="00CE7A79"/>
    <w:rsid w:val="00CF57F6"/>
    <w:rsid w:val="00D02CFE"/>
    <w:rsid w:val="00E81E0E"/>
    <w:rsid w:val="00E83233"/>
    <w:rsid w:val="00EA00FD"/>
    <w:rsid w:val="00F250C2"/>
    <w:rsid w:val="00F4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940"/>
    <w:rPr>
      <w:rFonts w:ascii="Times New Roman" w:eastAsia="Times New Roman" w:hAnsi="Times New Roman"/>
      <w:sz w:val="24"/>
      <w:szCs w:val="24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Radványi</dc:creator>
  <cp:lastModifiedBy>user</cp:lastModifiedBy>
  <cp:revision>2</cp:revision>
  <dcterms:created xsi:type="dcterms:W3CDTF">2021-11-11T11:05:00Z</dcterms:created>
  <dcterms:modified xsi:type="dcterms:W3CDTF">2021-11-11T11:05:00Z</dcterms:modified>
</cp:coreProperties>
</file>