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Pr="00252E20" w:rsidRDefault="001C670F" w:rsidP="000A0940">
      <w:r w:rsidRPr="00F250C2">
        <w:rPr>
          <w:b/>
        </w:rPr>
        <w:t>Name der Lehrveranstaltung</w:t>
      </w:r>
      <w:r w:rsidR="000A0940" w:rsidRPr="00F250C2">
        <w:rPr>
          <w:b/>
        </w:rPr>
        <w:t xml:space="preserve">: </w:t>
      </w:r>
      <w:r w:rsidR="00252E20">
        <w:t>Grammatik der deutschen Sprache 1.</w:t>
      </w:r>
    </w:p>
    <w:p w:rsidR="00C14B68" w:rsidRPr="00F250C2" w:rsidRDefault="00C14B68" w:rsidP="000A0940">
      <w:pPr>
        <w:rPr>
          <w:b/>
        </w:rPr>
      </w:pPr>
    </w:p>
    <w:p w:rsidR="000A0940" w:rsidRPr="007F59F7" w:rsidRDefault="001C670F" w:rsidP="000A0940">
      <w:r w:rsidRPr="00F250C2">
        <w:rPr>
          <w:b/>
        </w:rPr>
        <w:t>Typ der Lehrveranstaltung</w:t>
      </w:r>
      <w:r w:rsidR="000A0940" w:rsidRPr="00F250C2">
        <w:rPr>
          <w:b/>
        </w:rPr>
        <w:t xml:space="preserve">: </w:t>
      </w:r>
      <w:r w:rsidR="007F59F7">
        <w:t>Seminar</w:t>
      </w:r>
    </w:p>
    <w:p w:rsidR="00EA00FD" w:rsidRPr="00F250C2" w:rsidRDefault="00EA00FD" w:rsidP="000A0940">
      <w:pPr>
        <w:rPr>
          <w:b/>
        </w:rPr>
      </w:pPr>
    </w:p>
    <w:p w:rsidR="000A0940" w:rsidRPr="007F59F7" w:rsidRDefault="00D02CFE" w:rsidP="000A0940">
      <w:r w:rsidRPr="00F250C2">
        <w:rPr>
          <w:b/>
        </w:rPr>
        <w:t>Wochenstunden</w:t>
      </w:r>
      <w:r w:rsidR="00EA00FD" w:rsidRPr="00F250C2">
        <w:rPr>
          <w:b/>
        </w:rPr>
        <w:t xml:space="preserve">: </w:t>
      </w:r>
      <w:r w:rsidR="007F59F7">
        <w:t>4</w:t>
      </w:r>
    </w:p>
    <w:p w:rsidR="000A0940" w:rsidRPr="00F250C2" w:rsidRDefault="000A0940" w:rsidP="000A0940">
      <w:pPr>
        <w:rPr>
          <w:b/>
        </w:rPr>
      </w:pPr>
    </w:p>
    <w:p w:rsidR="000A0940" w:rsidRPr="00F250C2" w:rsidRDefault="00D02CFE" w:rsidP="000A0940">
      <w:r w:rsidRPr="00F250C2">
        <w:rPr>
          <w:b/>
        </w:rPr>
        <w:t>Bewertung der Lehrveranstaltung</w:t>
      </w:r>
      <w:r w:rsidR="000A0940" w:rsidRPr="00F250C2">
        <w:rPr>
          <w:b/>
        </w:rPr>
        <w:t xml:space="preserve">: </w:t>
      </w:r>
    </w:p>
    <w:p w:rsidR="0025013C" w:rsidRDefault="008B6CBA" w:rsidP="005406BD">
      <w:pPr>
        <w:jc w:val="both"/>
      </w:pPr>
      <w:r>
        <w:t xml:space="preserve">Während des Semesters können die </w:t>
      </w:r>
      <w:proofErr w:type="spellStart"/>
      <w:r>
        <w:t>StudentInnen</w:t>
      </w:r>
      <w:proofErr w:type="spellEnd"/>
      <w:r>
        <w:t xml:space="preserve"> insgesamt 180 Punkte sammeln. Jede Woche werden kleine schriftliche T</w:t>
      </w:r>
      <w:r w:rsidR="005250F4">
        <w:t xml:space="preserve">ests für 10 Punkte geschrieben. Von den 9 kleinen Tests </w:t>
      </w:r>
      <w:r w:rsidR="00C91B5B">
        <w:t xml:space="preserve">zählen nur die 6 besten Ergebnisse (max. 60 Punkte). </w:t>
      </w:r>
      <w:r w:rsidR="000E4631">
        <w:t xml:space="preserve">In der Mitte und am </w:t>
      </w:r>
      <w:r w:rsidR="00C80D84">
        <w:t>Ende</w:t>
      </w:r>
      <w:r w:rsidR="000E4631">
        <w:t xml:space="preserve"> des Semesters werden 2 </w:t>
      </w:r>
      <w:r w:rsidR="005406BD">
        <w:t>zusammenfassende</w:t>
      </w:r>
      <w:r w:rsidR="00537EEE">
        <w:t xml:space="preserve"> Tests für 40 Punkte und für 80 Punkte geschrieben. </w:t>
      </w:r>
      <w:r w:rsidR="00C36B81">
        <w:t xml:space="preserve">Die Hausaufgaben werden stichprobenartig geprüft: eine nicht </w:t>
      </w:r>
      <w:r w:rsidR="0070686B">
        <w:t xml:space="preserve">gelöste Hausaufgabe bedeutet </w:t>
      </w:r>
      <w:r w:rsidR="005406BD">
        <w:t xml:space="preserve"> </w:t>
      </w:r>
      <w:r w:rsidR="0070686B">
        <w:t>-</w:t>
      </w:r>
      <w:r w:rsidR="005406BD">
        <w:t>5</w:t>
      </w:r>
      <w:r w:rsidR="0070686B">
        <w:t xml:space="preserve"> Punkte. </w:t>
      </w:r>
      <w:r w:rsidR="00A90058">
        <w:t>Die studentische Leistung kann nicht bewertet werden, wenn</w:t>
      </w:r>
      <w:r w:rsidR="004454A5">
        <w:t xml:space="preserve"> jemand im letzten zusammenfassenden Test weniger als 48 Punkte (60%)</w:t>
      </w:r>
      <w:r w:rsidR="001A4921">
        <w:t xml:space="preserve"> erreicht. Geschriebene Tests können nicht neu geschrieben werden, nur die </w:t>
      </w:r>
      <w:r w:rsidR="0025013C">
        <w:t>nicht geschriebenen Tests können nachgeholt werden.</w:t>
      </w:r>
      <w:r w:rsidR="00636B46">
        <w:t xml:space="preserve"> Die Ergebnisse werden wie folgt gerechnet:</w:t>
      </w:r>
    </w:p>
    <w:p w:rsidR="0025013C" w:rsidRDefault="0025013C" w:rsidP="00AA29F2">
      <w:pPr>
        <w:jc w:val="center"/>
      </w:pPr>
      <w:r>
        <w:t>180-162 = 5</w:t>
      </w:r>
    </w:p>
    <w:p w:rsidR="0025013C" w:rsidRDefault="0025013C" w:rsidP="00AA29F2">
      <w:pPr>
        <w:jc w:val="center"/>
      </w:pPr>
      <w:r>
        <w:t>161-144 = 4</w:t>
      </w:r>
    </w:p>
    <w:p w:rsidR="00AA29F2" w:rsidRDefault="0025013C" w:rsidP="00AA29F2">
      <w:pPr>
        <w:jc w:val="center"/>
      </w:pPr>
      <w:r>
        <w:t>143-126 = 3</w:t>
      </w:r>
    </w:p>
    <w:p w:rsidR="00AA29F2" w:rsidRDefault="00AA29F2" w:rsidP="00AA29F2">
      <w:pPr>
        <w:jc w:val="center"/>
      </w:pPr>
      <w:r>
        <w:t>125-108 = 2</w:t>
      </w:r>
    </w:p>
    <w:p w:rsidR="000A0940" w:rsidRPr="008B6CBA" w:rsidRDefault="00AA29F2" w:rsidP="00AA29F2">
      <w:pPr>
        <w:jc w:val="center"/>
      </w:pPr>
      <w:r>
        <w:t>107-0 =</w:t>
      </w:r>
      <w:r w:rsidR="0025013C">
        <w:t xml:space="preserve"> </w:t>
      </w:r>
      <w:r>
        <w:t>1</w:t>
      </w:r>
    </w:p>
    <w:p w:rsidR="008B6CBA" w:rsidRPr="00F250C2" w:rsidRDefault="008B6CBA" w:rsidP="000A0940">
      <w:pPr>
        <w:rPr>
          <w:b/>
        </w:rPr>
      </w:pPr>
    </w:p>
    <w:p w:rsidR="00C26399" w:rsidRDefault="00F250C2" w:rsidP="00EA00FD">
      <w:pPr>
        <w:tabs>
          <w:tab w:val="left" w:pos="34"/>
        </w:tabs>
        <w:jc w:val="both"/>
        <w:rPr>
          <w:b/>
        </w:rPr>
      </w:pPr>
      <w:r w:rsidRPr="00F250C2">
        <w:rPr>
          <w:b/>
        </w:rPr>
        <w:t>Beschreibung der Lehrveranstaltung</w:t>
      </w:r>
      <w:r w:rsidR="000A0940" w:rsidRPr="00F250C2">
        <w:rPr>
          <w:b/>
        </w:rPr>
        <w:t>:</w:t>
      </w:r>
      <w:r w:rsidR="00A2341C">
        <w:rPr>
          <w:b/>
        </w:rPr>
        <w:t xml:space="preserve"> </w:t>
      </w:r>
    </w:p>
    <w:p w:rsidR="00A2341C" w:rsidRPr="0070686B" w:rsidRDefault="002924CD" w:rsidP="00EA00FD">
      <w:pPr>
        <w:tabs>
          <w:tab w:val="left" w:pos="34"/>
        </w:tabs>
        <w:jc w:val="both"/>
      </w:pPr>
      <w:r>
        <w:t>D</w:t>
      </w:r>
      <w:r w:rsidR="009F22DB" w:rsidRPr="0070686B">
        <w:t>as Seminar wird in 4 Wochenstunden</w:t>
      </w:r>
      <w:r>
        <w:t xml:space="preserve"> mit der Zielsetzung gehalten, einen Überblick über das deutsche Verb zu geben.</w:t>
      </w:r>
      <w:r w:rsidR="009F22DB" w:rsidRPr="0070686B">
        <w:t xml:space="preserve"> </w:t>
      </w:r>
      <w:r w:rsidR="00826357">
        <w:t xml:space="preserve">Unter anderem werden Themen wie Konjugation, Tempora, Modi, </w:t>
      </w:r>
      <w:r w:rsidR="005E13CA">
        <w:t>reflexive Verben oder Trennbarkeit der Verben</w:t>
      </w:r>
      <w:r w:rsidR="00C80D84" w:rsidRPr="00C80D84">
        <w:t xml:space="preserve"> </w:t>
      </w:r>
      <w:r w:rsidR="00C80D84">
        <w:t>behandelt</w:t>
      </w:r>
      <w:r w:rsidR="005E13CA">
        <w:t xml:space="preserve">. </w:t>
      </w:r>
      <w:r w:rsidR="00E83233">
        <w:t>Mit Hilfe der Hausaufgaben werden sowohl theoretische als auch pra</w:t>
      </w:r>
      <w:r w:rsidR="00C878F5">
        <w:t xml:space="preserve">xisorientierte Kenntnisse vermittelt. </w:t>
      </w:r>
      <w:r w:rsidR="00AF5B47">
        <w:t>Die Arbeitssprache ist Deutsch,</w:t>
      </w:r>
      <w:r w:rsidR="000762FA">
        <w:t xml:space="preserve"> wodurch die </w:t>
      </w:r>
      <w:proofErr w:type="spellStart"/>
      <w:r w:rsidR="000762FA">
        <w:t>StudentInnen</w:t>
      </w:r>
      <w:proofErr w:type="spellEnd"/>
      <w:r w:rsidR="000762FA">
        <w:t xml:space="preserve"> die Terminologie Schritt für Schritt kennen lernen, </w:t>
      </w:r>
      <w:r w:rsidR="00AF5B47">
        <w:t xml:space="preserve">aber </w:t>
      </w:r>
      <w:r w:rsidR="00A725CC">
        <w:t xml:space="preserve">manchmal können Erklärungen und Ergänzungen auch auf Ungarisch benötigt werden. </w:t>
      </w:r>
    </w:p>
    <w:p w:rsidR="00C26399" w:rsidRPr="00F250C2" w:rsidRDefault="00C26399" w:rsidP="00EA00FD">
      <w:pPr>
        <w:tabs>
          <w:tab w:val="left" w:pos="34"/>
        </w:tabs>
        <w:jc w:val="both"/>
        <w:rPr>
          <w:b/>
        </w:rPr>
      </w:pPr>
    </w:p>
    <w:p w:rsidR="000A0940" w:rsidRPr="00F250C2" w:rsidRDefault="000A0940" w:rsidP="000A0940">
      <w:pPr>
        <w:rPr>
          <w:b/>
        </w:rPr>
      </w:pPr>
    </w:p>
    <w:p w:rsidR="000A0940" w:rsidRPr="00F250C2" w:rsidRDefault="00F250C2" w:rsidP="000A0940">
      <w:pPr>
        <w:rPr>
          <w:b/>
        </w:rPr>
      </w:pPr>
      <w:r w:rsidRPr="00F250C2">
        <w:rPr>
          <w:b/>
        </w:rPr>
        <w:t>Thematik</w:t>
      </w:r>
      <w:r w:rsidR="000A0940" w:rsidRPr="00F250C2">
        <w:rPr>
          <w:b/>
        </w:rPr>
        <w:t xml:space="preserve">: </w:t>
      </w:r>
    </w:p>
    <w:p w:rsidR="000A0940" w:rsidRPr="00F250C2" w:rsidRDefault="000A0940" w:rsidP="000A0940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8127"/>
      </w:tblGrid>
      <w:tr w:rsidR="00406670" w:rsidRPr="00845EB1" w:rsidTr="00636B46"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406670" w:rsidRPr="00845EB1" w:rsidRDefault="00406670" w:rsidP="00636B46">
            <w:pPr>
              <w:jc w:val="center"/>
              <w:rPr>
                <w:b/>
              </w:rPr>
            </w:pPr>
            <w:r>
              <w:rPr>
                <w:b/>
              </w:rPr>
              <w:t>Thema</w:t>
            </w:r>
          </w:p>
        </w:tc>
      </w:tr>
      <w:tr w:rsidR="00406670" w:rsidRPr="00845EB1" w:rsidTr="00636B46">
        <w:tc>
          <w:tcPr>
            <w:tcW w:w="8127" w:type="dxa"/>
            <w:tcBorders>
              <w:top w:val="double" w:sz="6" w:space="0" w:color="auto"/>
            </w:tcBorders>
          </w:tcPr>
          <w:p w:rsidR="00406670" w:rsidRPr="004E4DFB" w:rsidRDefault="00406670" w:rsidP="00636B46">
            <w:r w:rsidRPr="004E4DFB">
              <w:t>Organisatorisches</w:t>
            </w:r>
            <w:r>
              <w:t>, Einführung</w:t>
            </w:r>
          </w:p>
        </w:tc>
      </w:tr>
      <w:tr w:rsidR="00406670" w:rsidRPr="00845EB1" w:rsidTr="00636B46">
        <w:trPr>
          <w:trHeight w:val="135"/>
        </w:trPr>
        <w:tc>
          <w:tcPr>
            <w:tcW w:w="8127" w:type="dxa"/>
          </w:tcPr>
          <w:p w:rsidR="00406670" w:rsidRPr="004E4DFB" w:rsidRDefault="00406670" w:rsidP="00636B46">
            <w:r>
              <w:t>Formenbildung</w:t>
            </w:r>
          </w:p>
        </w:tc>
      </w:tr>
      <w:tr w:rsidR="00406670" w:rsidRPr="00845EB1" w:rsidTr="00636B46">
        <w:trPr>
          <w:trHeight w:val="135"/>
        </w:trPr>
        <w:tc>
          <w:tcPr>
            <w:tcW w:w="8127" w:type="dxa"/>
          </w:tcPr>
          <w:p w:rsidR="00406670" w:rsidRPr="004E4DFB" w:rsidRDefault="00406670" w:rsidP="00636B46">
            <w:r>
              <w:t>Formenbildung des Verbs</w:t>
            </w:r>
          </w:p>
        </w:tc>
      </w:tr>
      <w:tr w:rsidR="00406670" w:rsidRPr="00845EB1" w:rsidTr="00636B46">
        <w:trPr>
          <w:trHeight w:val="135"/>
        </w:trPr>
        <w:tc>
          <w:tcPr>
            <w:tcW w:w="8127" w:type="dxa"/>
          </w:tcPr>
          <w:p w:rsidR="00406670" w:rsidRPr="004E4DFB" w:rsidRDefault="00406670" w:rsidP="00636B46">
            <w:proofErr w:type="spellStart"/>
            <w:r w:rsidRPr="004E4DFB">
              <w:t>Perfektbildung</w:t>
            </w:r>
            <w:proofErr w:type="spellEnd"/>
            <w:r w:rsidRPr="004E4DFB">
              <w:t xml:space="preserve"> mit </w:t>
            </w:r>
            <w:r w:rsidRPr="004E4DFB">
              <w:rPr>
                <w:i/>
              </w:rPr>
              <w:t>haben</w:t>
            </w:r>
            <w:r w:rsidRPr="004E4DFB">
              <w:t>/</w:t>
            </w:r>
            <w:r w:rsidRPr="004E4DFB">
              <w:rPr>
                <w:i/>
              </w:rPr>
              <w:t>sein</w:t>
            </w:r>
          </w:p>
        </w:tc>
      </w:tr>
      <w:tr w:rsidR="00406670" w:rsidRPr="00845EB1" w:rsidTr="00636B46">
        <w:trPr>
          <w:trHeight w:val="135"/>
        </w:trPr>
        <w:tc>
          <w:tcPr>
            <w:tcW w:w="8127" w:type="dxa"/>
          </w:tcPr>
          <w:p w:rsidR="00406670" w:rsidRPr="004E4DFB" w:rsidRDefault="00406670" w:rsidP="00636B46">
            <w:r>
              <w:t>Trennbarkeit</w:t>
            </w:r>
          </w:p>
        </w:tc>
      </w:tr>
      <w:tr w:rsidR="00406670" w:rsidRPr="00845EB1" w:rsidTr="00636B46">
        <w:trPr>
          <w:trHeight w:val="135"/>
        </w:trPr>
        <w:tc>
          <w:tcPr>
            <w:tcW w:w="8127" w:type="dxa"/>
          </w:tcPr>
          <w:p w:rsidR="00406670" w:rsidRPr="004E4DFB" w:rsidRDefault="00406670" w:rsidP="00636B46">
            <w:r>
              <w:t>Trennbarkeit</w:t>
            </w:r>
          </w:p>
        </w:tc>
      </w:tr>
      <w:tr w:rsidR="00406670" w:rsidRPr="00845EB1" w:rsidTr="00636B46">
        <w:trPr>
          <w:trHeight w:val="135"/>
        </w:trPr>
        <w:tc>
          <w:tcPr>
            <w:tcW w:w="8127" w:type="dxa"/>
          </w:tcPr>
          <w:p w:rsidR="00406670" w:rsidRPr="002927BE" w:rsidRDefault="00406670" w:rsidP="00636B46">
            <w:proofErr w:type="spellStart"/>
            <w:r w:rsidRPr="002927BE">
              <w:t>Impersonalia</w:t>
            </w:r>
            <w:proofErr w:type="spellEnd"/>
          </w:p>
        </w:tc>
      </w:tr>
      <w:tr w:rsidR="00406670" w:rsidRPr="00845EB1" w:rsidTr="00636B46">
        <w:trPr>
          <w:trHeight w:val="135"/>
        </w:trPr>
        <w:tc>
          <w:tcPr>
            <w:tcW w:w="8127" w:type="dxa"/>
          </w:tcPr>
          <w:p w:rsidR="00406670" w:rsidRPr="004E4DFB" w:rsidRDefault="00406670" w:rsidP="00636B46">
            <w:r>
              <w:t>Reflexive Verben</w:t>
            </w:r>
          </w:p>
        </w:tc>
      </w:tr>
      <w:tr w:rsidR="00406670" w:rsidRPr="00845EB1" w:rsidTr="00636B46">
        <w:trPr>
          <w:trHeight w:val="135"/>
        </w:trPr>
        <w:tc>
          <w:tcPr>
            <w:tcW w:w="8127" w:type="dxa"/>
          </w:tcPr>
          <w:p w:rsidR="00406670" w:rsidRPr="004E4DFB" w:rsidRDefault="00406670" w:rsidP="00636B46">
            <w:r>
              <w:t>Das Vorgangspassiv</w:t>
            </w:r>
          </w:p>
        </w:tc>
      </w:tr>
      <w:tr w:rsidR="00406670" w:rsidRPr="00845EB1" w:rsidTr="00636B46">
        <w:trPr>
          <w:trHeight w:val="135"/>
        </w:trPr>
        <w:tc>
          <w:tcPr>
            <w:tcW w:w="8127" w:type="dxa"/>
          </w:tcPr>
          <w:p w:rsidR="00406670" w:rsidRPr="004E4DFB" w:rsidRDefault="00406670" w:rsidP="00636B46">
            <w:r>
              <w:t>Das Vorgangspassiv</w:t>
            </w:r>
          </w:p>
        </w:tc>
      </w:tr>
      <w:tr w:rsidR="00406670" w:rsidRPr="00845EB1" w:rsidTr="00636B46">
        <w:trPr>
          <w:trHeight w:val="135"/>
        </w:trPr>
        <w:tc>
          <w:tcPr>
            <w:tcW w:w="8127" w:type="dxa"/>
          </w:tcPr>
          <w:p w:rsidR="00406670" w:rsidRPr="004E4DFB" w:rsidRDefault="00406670" w:rsidP="00636B46">
            <w:r>
              <w:t>Konkurrenzformen des Vorgangspassivs</w:t>
            </w:r>
          </w:p>
        </w:tc>
      </w:tr>
      <w:tr w:rsidR="00406670" w:rsidRPr="00845EB1" w:rsidTr="00636B46">
        <w:trPr>
          <w:trHeight w:val="278"/>
        </w:trPr>
        <w:tc>
          <w:tcPr>
            <w:tcW w:w="8127" w:type="dxa"/>
          </w:tcPr>
          <w:p w:rsidR="00406670" w:rsidRPr="004E4DFB" w:rsidRDefault="00406670" w:rsidP="00636B46">
            <w:r>
              <w:t>Konkurrenzformen des Vorgangspassivs</w:t>
            </w:r>
          </w:p>
        </w:tc>
      </w:tr>
      <w:tr w:rsidR="00406670" w:rsidRPr="00845EB1" w:rsidTr="00636B46">
        <w:trPr>
          <w:trHeight w:val="277"/>
        </w:trPr>
        <w:tc>
          <w:tcPr>
            <w:tcW w:w="8127" w:type="dxa"/>
          </w:tcPr>
          <w:p w:rsidR="00406670" w:rsidRPr="004E4DFB" w:rsidRDefault="00406670" w:rsidP="00636B46">
            <w:r>
              <w:t>Gebrauch des Vorgangspassivs und Zustandspassiv</w:t>
            </w:r>
          </w:p>
        </w:tc>
      </w:tr>
      <w:tr w:rsidR="00406670" w:rsidRPr="00845EB1" w:rsidTr="00636B46">
        <w:trPr>
          <w:trHeight w:val="135"/>
        </w:trPr>
        <w:tc>
          <w:tcPr>
            <w:tcW w:w="8127" w:type="dxa"/>
          </w:tcPr>
          <w:p w:rsidR="00406670" w:rsidRPr="004E4DFB" w:rsidRDefault="00406670" w:rsidP="00636B46">
            <w:r>
              <w:t>Präsens und Zukunft</w:t>
            </w:r>
          </w:p>
        </w:tc>
      </w:tr>
      <w:tr w:rsidR="00406670" w:rsidRPr="00845EB1" w:rsidTr="00636B46">
        <w:trPr>
          <w:trHeight w:val="135"/>
        </w:trPr>
        <w:tc>
          <w:tcPr>
            <w:tcW w:w="8127" w:type="dxa"/>
          </w:tcPr>
          <w:p w:rsidR="00406670" w:rsidRPr="004E4DFB" w:rsidRDefault="00406670" w:rsidP="00636B46">
            <w:r>
              <w:t>Vergangenheitstempora</w:t>
            </w:r>
          </w:p>
        </w:tc>
      </w:tr>
      <w:tr w:rsidR="00406670" w:rsidRPr="00845EB1" w:rsidTr="00636B46">
        <w:trPr>
          <w:trHeight w:val="135"/>
        </w:trPr>
        <w:tc>
          <w:tcPr>
            <w:tcW w:w="8127" w:type="dxa"/>
          </w:tcPr>
          <w:p w:rsidR="00406670" w:rsidRPr="00EC5C31" w:rsidRDefault="00406670" w:rsidP="00636B46">
            <w:r w:rsidRPr="00BA50F9">
              <w:rPr>
                <w:b/>
              </w:rPr>
              <w:lastRenderedPageBreak/>
              <w:t>Klausur I</w:t>
            </w:r>
            <w:r>
              <w:t>; Konjunktiv außerhalb der indirekten Rede</w:t>
            </w:r>
          </w:p>
        </w:tc>
      </w:tr>
      <w:tr w:rsidR="00406670" w:rsidRPr="00845EB1" w:rsidTr="00636B46">
        <w:trPr>
          <w:trHeight w:val="135"/>
        </w:trPr>
        <w:tc>
          <w:tcPr>
            <w:tcW w:w="8127" w:type="dxa"/>
          </w:tcPr>
          <w:p w:rsidR="00406670" w:rsidRPr="004E4DFB" w:rsidRDefault="00406670" w:rsidP="00636B46">
            <w:r>
              <w:t>Konjunktiv außerhalb der indirekten Rede</w:t>
            </w:r>
          </w:p>
        </w:tc>
      </w:tr>
      <w:tr w:rsidR="00406670" w:rsidRPr="00845EB1" w:rsidTr="00636B46">
        <w:trPr>
          <w:trHeight w:val="135"/>
        </w:trPr>
        <w:tc>
          <w:tcPr>
            <w:tcW w:w="8127" w:type="dxa"/>
          </w:tcPr>
          <w:p w:rsidR="00406670" w:rsidRPr="004E4DFB" w:rsidRDefault="00406670" w:rsidP="00636B46">
            <w:r>
              <w:t>Konjunktiv in der indirekten Rede</w:t>
            </w:r>
          </w:p>
        </w:tc>
      </w:tr>
      <w:tr w:rsidR="00406670" w:rsidRPr="00845EB1" w:rsidTr="00636B46">
        <w:trPr>
          <w:trHeight w:val="135"/>
        </w:trPr>
        <w:tc>
          <w:tcPr>
            <w:tcW w:w="8127" w:type="dxa"/>
          </w:tcPr>
          <w:p w:rsidR="00406670" w:rsidRPr="004E4DFB" w:rsidRDefault="00406670" w:rsidP="00636B46">
            <w:r>
              <w:t>Imperativ</w:t>
            </w:r>
          </w:p>
        </w:tc>
      </w:tr>
      <w:tr w:rsidR="00406670" w:rsidRPr="00845EB1" w:rsidTr="00636B46">
        <w:trPr>
          <w:trHeight w:val="135"/>
        </w:trPr>
        <w:tc>
          <w:tcPr>
            <w:tcW w:w="8127" w:type="dxa"/>
          </w:tcPr>
          <w:p w:rsidR="00406670" w:rsidRPr="004E4DFB" w:rsidRDefault="00406670" w:rsidP="00636B46">
            <w:r>
              <w:t>Modalverben 1.</w:t>
            </w:r>
          </w:p>
        </w:tc>
      </w:tr>
      <w:tr w:rsidR="00406670" w:rsidRPr="00845EB1" w:rsidTr="00636B46">
        <w:trPr>
          <w:trHeight w:val="135"/>
        </w:trPr>
        <w:tc>
          <w:tcPr>
            <w:tcW w:w="8127" w:type="dxa"/>
          </w:tcPr>
          <w:p w:rsidR="00406670" w:rsidRPr="004E4DFB" w:rsidRDefault="00406670" w:rsidP="00636B46">
            <w:r>
              <w:t>Modalverben 2.</w:t>
            </w:r>
          </w:p>
        </w:tc>
      </w:tr>
      <w:tr w:rsidR="00406670" w:rsidRPr="00845EB1" w:rsidTr="00636B46">
        <w:trPr>
          <w:trHeight w:val="135"/>
        </w:trPr>
        <w:tc>
          <w:tcPr>
            <w:tcW w:w="8127" w:type="dxa"/>
          </w:tcPr>
          <w:p w:rsidR="00406670" w:rsidRPr="004E4DFB" w:rsidRDefault="00406670" w:rsidP="00636B46">
            <w:r>
              <w:t>Der Infinitiv, das Partizip</w:t>
            </w:r>
          </w:p>
        </w:tc>
      </w:tr>
      <w:tr w:rsidR="00406670" w:rsidRPr="00845EB1" w:rsidTr="00636B46">
        <w:trPr>
          <w:trHeight w:val="135"/>
        </w:trPr>
        <w:tc>
          <w:tcPr>
            <w:tcW w:w="8127" w:type="dxa"/>
          </w:tcPr>
          <w:p w:rsidR="00406670" w:rsidRPr="004E4DFB" w:rsidRDefault="00406670" w:rsidP="00636B46">
            <w:r>
              <w:t>Das Partizip, Rektion der Verben</w:t>
            </w:r>
          </w:p>
        </w:tc>
      </w:tr>
      <w:tr w:rsidR="00406670" w:rsidRPr="00845EB1" w:rsidTr="00636B46">
        <w:trPr>
          <w:trHeight w:val="135"/>
        </w:trPr>
        <w:tc>
          <w:tcPr>
            <w:tcW w:w="8127" w:type="dxa"/>
          </w:tcPr>
          <w:p w:rsidR="00406670" w:rsidRPr="00BA50F9" w:rsidRDefault="00406670" w:rsidP="00636B46">
            <w:pPr>
              <w:rPr>
                <w:b/>
              </w:rPr>
            </w:pPr>
            <w:r w:rsidRPr="00BA50F9">
              <w:rPr>
                <w:b/>
              </w:rPr>
              <w:t>Klausur II</w:t>
            </w:r>
          </w:p>
        </w:tc>
      </w:tr>
      <w:tr w:rsidR="00406670" w:rsidRPr="00845EB1" w:rsidTr="00636B46">
        <w:trPr>
          <w:trHeight w:val="135"/>
        </w:trPr>
        <w:tc>
          <w:tcPr>
            <w:tcW w:w="8127" w:type="dxa"/>
            <w:tcBorders>
              <w:bottom w:val="double" w:sz="6" w:space="0" w:color="000000"/>
            </w:tcBorders>
          </w:tcPr>
          <w:p w:rsidR="00406670" w:rsidRPr="00EC5C31" w:rsidRDefault="00406670" w:rsidP="00636B46">
            <w:r>
              <w:t>Bewertung</w:t>
            </w:r>
          </w:p>
        </w:tc>
      </w:tr>
    </w:tbl>
    <w:p w:rsidR="000A0940" w:rsidRPr="00F250C2" w:rsidRDefault="000A0940" w:rsidP="000A0940">
      <w:pPr>
        <w:rPr>
          <w:b/>
        </w:rPr>
      </w:pPr>
    </w:p>
    <w:p w:rsidR="000A0940" w:rsidRPr="00F250C2" w:rsidRDefault="000A0940" w:rsidP="000A0940">
      <w:pPr>
        <w:rPr>
          <w:b/>
        </w:rPr>
      </w:pPr>
    </w:p>
    <w:p w:rsidR="00EA00FD" w:rsidRPr="00F250C2" w:rsidRDefault="00F250C2" w:rsidP="000A0940">
      <w:pPr>
        <w:rPr>
          <w:b/>
        </w:rPr>
      </w:pPr>
      <w:r w:rsidRPr="00F250C2">
        <w:rPr>
          <w:b/>
        </w:rPr>
        <w:t>Pflichtlektüre</w:t>
      </w:r>
      <w:r w:rsidR="00EA00FD" w:rsidRPr="00F250C2">
        <w:rPr>
          <w:b/>
        </w:rPr>
        <w:t>:</w:t>
      </w:r>
    </w:p>
    <w:p w:rsidR="007F59F7" w:rsidRDefault="007F59F7" w:rsidP="007F59F7">
      <w:pPr>
        <w:rPr>
          <w:lang w:val="hu-HU"/>
        </w:rPr>
      </w:pPr>
      <w:r w:rsidRPr="004E4DFB">
        <w:rPr>
          <w:lang w:val="hu-HU"/>
        </w:rPr>
        <w:t xml:space="preserve">Kocsány, Piroska; Sarolta, László; Krisztián, Majoros; Máté, Tóth: </w:t>
      </w:r>
      <w:r w:rsidRPr="004E4DFB">
        <w:rPr>
          <w:i/>
          <w:lang w:val="hu-HU"/>
        </w:rPr>
        <w:t xml:space="preserve">Die </w:t>
      </w:r>
      <w:proofErr w:type="spellStart"/>
      <w:r w:rsidRPr="004E4DFB">
        <w:rPr>
          <w:i/>
          <w:lang w:val="hu-HU"/>
        </w:rPr>
        <w:t>Wortklassen</w:t>
      </w:r>
      <w:proofErr w:type="spellEnd"/>
      <w:r w:rsidRPr="004E4DFB">
        <w:rPr>
          <w:i/>
          <w:lang w:val="hu-HU"/>
        </w:rPr>
        <w:t xml:space="preserve"> des </w:t>
      </w:r>
      <w:proofErr w:type="spellStart"/>
      <w:r w:rsidRPr="004E4DFB">
        <w:rPr>
          <w:i/>
          <w:lang w:val="hu-HU"/>
        </w:rPr>
        <w:t>Deutschen</w:t>
      </w:r>
      <w:proofErr w:type="spellEnd"/>
      <w:r w:rsidRPr="004E4DFB">
        <w:rPr>
          <w:lang w:val="hu-HU"/>
        </w:rPr>
        <w:t xml:space="preserve">. Wien: </w:t>
      </w:r>
      <w:proofErr w:type="spellStart"/>
      <w:r w:rsidRPr="004E4DFB">
        <w:rPr>
          <w:lang w:val="hu-HU"/>
        </w:rPr>
        <w:t>Praesens</w:t>
      </w:r>
      <w:proofErr w:type="spellEnd"/>
      <w:r w:rsidRPr="004E4DFB">
        <w:rPr>
          <w:lang w:val="hu-HU"/>
        </w:rPr>
        <w:t>.</w:t>
      </w:r>
    </w:p>
    <w:p w:rsidR="00EA00FD" w:rsidRPr="00F250C2" w:rsidRDefault="00EA00FD" w:rsidP="000A0940">
      <w:pPr>
        <w:rPr>
          <w:b/>
        </w:rPr>
      </w:pPr>
    </w:p>
    <w:p w:rsidR="000A0940" w:rsidRPr="00F250C2" w:rsidRDefault="00F250C2" w:rsidP="000A0940">
      <w:r w:rsidRPr="00F250C2">
        <w:rPr>
          <w:b/>
        </w:rPr>
        <w:t>Empfohlene Lektüre</w:t>
      </w:r>
      <w:r w:rsidR="000A0940" w:rsidRPr="00F250C2">
        <w:rPr>
          <w:b/>
        </w:rPr>
        <w:t>:</w:t>
      </w:r>
      <w:r w:rsidR="000A0940" w:rsidRPr="00F250C2">
        <w:t xml:space="preserve"> </w:t>
      </w:r>
    </w:p>
    <w:p w:rsidR="007F59F7" w:rsidRPr="004E4DFB" w:rsidRDefault="007F59F7" w:rsidP="007F59F7">
      <w:pPr>
        <w:rPr>
          <w:color w:val="000000"/>
          <w:lang w:val="hu-HU"/>
        </w:rPr>
      </w:pPr>
      <w:proofErr w:type="spellStart"/>
      <w:r w:rsidRPr="004E4DFB">
        <w:rPr>
          <w:b/>
          <w:color w:val="000000"/>
          <w:lang w:val="hu-HU"/>
        </w:rPr>
        <w:t>Dreyer</w:t>
      </w:r>
      <w:proofErr w:type="spellEnd"/>
      <w:r w:rsidRPr="004E4DFB">
        <w:rPr>
          <w:color w:val="000000"/>
          <w:lang w:val="hu-HU"/>
        </w:rPr>
        <w:t xml:space="preserve">, </w:t>
      </w:r>
      <w:proofErr w:type="spellStart"/>
      <w:r w:rsidRPr="004E4DFB">
        <w:rPr>
          <w:color w:val="000000"/>
          <w:lang w:val="hu-HU"/>
        </w:rPr>
        <w:t>Hilke</w:t>
      </w:r>
      <w:proofErr w:type="spellEnd"/>
      <w:r w:rsidRPr="004E4DFB">
        <w:rPr>
          <w:color w:val="000000"/>
          <w:lang w:val="hu-HU"/>
        </w:rPr>
        <w:t xml:space="preserve"> – </w:t>
      </w:r>
      <w:r w:rsidRPr="004E4DFB">
        <w:rPr>
          <w:b/>
          <w:color w:val="000000"/>
          <w:lang w:val="hu-HU"/>
        </w:rPr>
        <w:t>Schmitt</w:t>
      </w:r>
      <w:r w:rsidRPr="004E4DFB">
        <w:rPr>
          <w:color w:val="000000"/>
          <w:lang w:val="hu-HU"/>
        </w:rPr>
        <w:t xml:space="preserve">, Richard (1985). </w:t>
      </w:r>
      <w:proofErr w:type="spellStart"/>
      <w:r w:rsidRPr="004E4DFB">
        <w:rPr>
          <w:i/>
          <w:color w:val="000000"/>
          <w:lang w:val="hu-HU"/>
        </w:rPr>
        <w:t>Lehr-</w:t>
      </w:r>
      <w:proofErr w:type="spellEnd"/>
      <w:r w:rsidRPr="004E4DFB">
        <w:rPr>
          <w:i/>
          <w:color w:val="000000"/>
          <w:lang w:val="hu-HU"/>
        </w:rPr>
        <w:t xml:space="preserve"> und </w:t>
      </w:r>
      <w:proofErr w:type="spellStart"/>
      <w:r w:rsidRPr="004E4DFB">
        <w:rPr>
          <w:i/>
          <w:color w:val="000000"/>
          <w:lang w:val="hu-HU"/>
        </w:rPr>
        <w:t>Übungsbuch</w:t>
      </w:r>
      <w:proofErr w:type="spellEnd"/>
      <w:r w:rsidRPr="004E4DFB">
        <w:rPr>
          <w:i/>
          <w:color w:val="000000"/>
          <w:lang w:val="hu-HU"/>
        </w:rPr>
        <w:t xml:space="preserve"> der </w:t>
      </w:r>
      <w:proofErr w:type="spellStart"/>
      <w:r w:rsidRPr="004E4DFB">
        <w:rPr>
          <w:i/>
          <w:color w:val="000000"/>
          <w:lang w:val="hu-HU"/>
        </w:rPr>
        <w:t>deutschen</w:t>
      </w:r>
      <w:proofErr w:type="spellEnd"/>
      <w:r w:rsidRPr="004E4DFB">
        <w:rPr>
          <w:i/>
          <w:color w:val="000000"/>
          <w:lang w:val="hu-HU"/>
        </w:rPr>
        <w:t xml:space="preserve"> </w:t>
      </w:r>
      <w:proofErr w:type="spellStart"/>
      <w:r w:rsidRPr="004E4DFB">
        <w:rPr>
          <w:i/>
          <w:color w:val="000000"/>
          <w:lang w:val="hu-HU"/>
        </w:rPr>
        <w:t>Grammatik</w:t>
      </w:r>
      <w:proofErr w:type="spellEnd"/>
      <w:r w:rsidRPr="004E4DFB">
        <w:rPr>
          <w:color w:val="000000"/>
          <w:lang w:val="hu-HU"/>
        </w:rPr>
        <w:t xml:space="preserve">. (Die </w:t>
      </w:r>
      <w:proofErr w:type="spellStart"/>
      <w:r w:rsidRPr="004E4DFB">
        <w:rPr>
          <w:color w:val="000000"/>
          <w:lang w:val="hu-HU"/>
        </w:rPr>
        <w:t>Gelbe</w:t>
      </w:r>
      <w:proofErr w:type="spellEnd"/>
      <w:r w:rsidRPr="004E4DFB">
        <w:rPr>
          <w:color w:val="000000"/>
          <w:lang w:val="hu-HU"/>
        </w:rPr>
        <w:t xml:space="preserve"> </w:t>
      </w:r>
      <w:proofErr w:type="spellStart"/>
      <w:r w:rsidRPr="004E4DFB">
        <w:rPr>
          <w:color w:val="000000"/>
          <w:lang w:val="hu-HU"/>
        </w:rPr>
        <w:t>aktuell</w:t>
      </w:r>
      <w:proofErr w:type="spellEnd"/>
      <w:r w:rsidRPr="004E4DFB">
        <w:rPr>
          <w:color w:val="000000"/>
          <w:lang w:val="hu-HU"/>
        </w:rPr>
        <w:t xml:space="preserve">). Augsburg: </w:t>
      </w:r>
      <w:proofErr w:type="spellStart"/>
      <w:r w:rsidRPr="004E4DFB">
        <w:rPr>
          <w:color w:val="000000"/>
          <w:lang w:val="hu-HU"/>
        </w:rPr>
        <w:t>Hueber</w:t>
      </w:r>
      <w:proofErr w:type="spellEnd"/>
      <w:r w:rsidRPr="004E4DFB">
        <w:rPr>
          <w:color w:val="000000"/>
          <w:lang w:val="hu-HU"/>
        </w:rPr>
        <w:t>.</w:t>
      </w:r>
    </w:p>
    <w:p w:rsidR="007F59F7" w:rsidRPr="004E4DFB" w:rsidRDefault="007F59F7" w:rsidP="007F59F7">
      <w:pPr>
        <w:rPr>
          <w:color w:val="000000"/>
          <w:lang w:val="hu-HU"/>
        </w:rPr>
      </w:pPr>
      <w:proofErr w:type="spellStart"/>
      <w:r w:rsidRPr="004E4DFB">
        <w:rPr>
          <w:b/>
          <w:color w:val="000000"/>
          <w:lang w:val="hu-HU"/>
        </w:rPr>
        <w:t>Helbig</w:t>
      </w:r>
      <w:proofErr w:type="spellEnd"/>
      <w:r w:rsidRPr="004E4DFB">
        <w:rPr>
          <w:color w:val="000000"/>
          <w:lang w:val="hu-HU"/>
        </w:rPr>
        <w:t xml:space="preserve">, Gerhard – </w:t>
      </w:r>
      <w:proofErr w:type="spellStart"/>
      <w:r w:rsidRPr="004E4DFB">
        <w:rPr>
          <w:b/>
          <w:color w:val="000000"/>
          <w:lang w:val="hu-HU"/>
        </w:rPr>
        <w:t>Buscha</w:t>
      </w:r>
      <w:proofErr w:type="spellEnd"/>
      <w:r w:rsidRPr="004E4DFB">
        <w:rPr>
          <w:color w:val="000000"/>
          <w:lang w:val="hu-HU"/>
        </w:rPr>
        <w:t xml:space="preserve">, Joachim (2000). </w:t>
      </w:r>
      <w:proofErr w:type="spellStart"/>
      <w:r w:rsidRPr="004E4DFB">
        <w:rPr>
          <w:i/>
          <w:color w:val="000000"/>
          <w:lang w:val="hu-HU"/>
        </w:rPr>
        <w:t>Übungsgrammatik</w:t>
      </w:r>
      <w:proofErr w:type="spellEnd"/>
      <w:r w:rsidRPr="004E4DFB">
        <w:rPr>
          <w:i/>
          <w:color w:val="000000"/>
          <w:lang w:val="hu-HU"/>
        </w:rPr>
        <w:t xml:space="preserve"> Deutsch</w:t>
      </w:r>
      <w:r w:rsidRPr="004E4DFB">
        <w:rPr>
          <w:color w:val="000000"/>
          <w:lang w:val="hu-HU"/>
        </w:rPr>
        <w:t xml:space="preserve">. Berlin: </w:t>
      </w:r>
      <w:proofErr w:type="spellStart"/>
      <w:r w:rsidRPr="004E4DFB">
        <w:rPr>
          <w:color w:val="000000"/>
          <w:lang w:val="hu-HU"/>
        </w:rPr>
        <w:t>Langenscheidt</w:t>
      </w:r>
      <w:proofErr w:type="spellEnd"/>
      <w:r w:rsidRPr="004E4DFB">
        <w:rPr>
          <w:color w:val="000000"/>
          <w:lang w:val="hu-HU"/>
        </w:rPr>
        <w:t>.</w:t>
      </w:r>
    </w:p>
    <w:p w:rsidR="007F59F7" w:rsidRPr="004E4DFB" w:rsidRDefault="007F59F7" w:rsidP="007F59F7">
      <w:pPr>
        <w:rPr>
          <w:color w:val="000000"/>
          <w:lang w:val="hu-HU"/>
        </w:rPr>
      </w:pPr>
      <w:proofErr w:type="spellStart"/>
      <w:r w:rsidRPr="004E4DFB">
        <w:rPr>
          <w:b/>
          <w:color w:val="000000"/>
          <w:lang w:val="hu-HU"/>
        </w:rPr>
        <w:t>Helbig</w:t>
      </w:r>
      <w:proofErr w:type="spellEnd"/>
      <w:r w:rsidRPr="004E4DFB">
        <w:rPr>
          <w:color w:val="000000"/>
          <w:lang w:val="hu-HU"/>
        </w:rPr>
        <w:t xml:space="preserve">, Gerhard – </w:t>
      </w:r>
      <w:proofErr w:type="spellStart"/>
      <w:r w:rsidRPr="004E4DFB">
        <w:rPr>
          <w:b/>
          <w:color w:val="000000"/>
          <w:lang w:val="hu-HU"/>
        </w:rPr>
        <w:t>Buscha</w:t>
      </w:r>
      <w:proofErr w:type="spellEnd"/>
      <w:r w:rsidRPr="004E4DFB">
        <w:rPr>
          <w:color w:val="000000"/>
          <w:lang w:val="hu-HU"/>
        </w:rPr>
        <w:t xml:space="preserve">, Joachim (2001). </w:t>
      </w:r>
      <w:r w:rsidRPr="004E4DFB">
        <w:rPr>
          <w:i/>
          <w:color w:val="000000"/>
          <w:lang w:val="hu-HU"/>
        </w:rPr>
        <w:t xml:space="preserve">Deutsche </w:t>
      </w:r>
      <w:proofErr w:type="spellStart"/>
      <w:r w:rsidRPr="004E4DFB">
        <w:rPr>
          <w:i/>
          <w:color w:val="000000"/>
          <w:lang w:val="hu-HU"/>
        </w:rPr>
        <w:t>Grammatik</w:t>
      </w:r>
      <w:proofErr w:type="spellEnd"/>
      <w:r w:rsidRPr="004E4DFB">
        <w:rPr>
          <w:i/>
          <w:color w:val="000000"/>
          <w:lang w:val="hu-HU"/>
        </w:rPr>
        <w:t xml:space="preserve">. </w:t>
      </w:r>
      <w:proofErr w:type="spellStart"/>
      <w:r w:rsidRPr="004E4DFB">
        <w:rPr>
          <w:i/>
          <w:color w:val="000000"/>
          <w:lang w:val="hu-HU"/>
        </w:rPr>
        <w:t>Ein</w:t>
      </w:r>
      <w:proofErr w:type="spellEnd"/>
      <w:r w:rsidRPr="004E4DFB">
        <w:rPr>
          <w:i/>
          <w:color w:val="000000"/>
          <w:lang w:val="hu-HU"/>
        </w:rPr>
        <w:t xml:space="preserve"> </w:t>
      </w:r>
      <w:proofErr w:type="spellStart"/>
      <w:r w:rsidRPr="004E4DFB">
        <w:rPr>
          <w:i/>
          <w:color w:val="000000"/>
          <w:lang w:val="hu-HU"/>
        </w:rPr>
        <w:t>Handbuch</w:t>
      </w:r>
      <w:proofErr w:type="spellEnd"/>
      <w:r w:rsidRPr="004E4DFB">
        <w:rPr>
          <w:i/>
          <w:color w:val="000000"/>
          <w:lang w:val="hu-HU"/>
        </w:rPr>
        <w:t xml:space="preserve"> </w:t>
      </w:r>
      <w:proofErr w:type="spellStart"/>
      <w:r w:rsidRPr="004E4DFB">
        <w:rPr>
          <w:i/>
          <w:color w:val="000000"/>
          <w:lang w:val="hu-HU"/>
        </w:rPr>
        <w:t>für</w:t>
      </w:r>
      <w:proofErr w:type="spellEnd"/>
      <w:r w:rsidRPr="004E4DFB">
        <w:rPr>
          <w:i/>
          <w:color w:val="000000"/>
          <w:lang w:val="hu-HU"/>
        </w:rPr>
        <w:t xml:space="preserve"> den </w:t>
      </w:r>
      <w:proofErr w:type="spellStart"/>
      <w:r w:rsidRPr="004E4DFB">
        <w:rPr>
          <w:i/>
          <w:color w:val="000000"/>
          <w:lang w:val="hu-HU"/>
        </w:rPr>
        <w:t>Ausländerunterricht</w:t>
      </w:r>
      <w:proofErr w:type="spellEnd"/>
      <w:r w:rsidRPr="004E4DFB">
        <w:rPr>
          <w:color w:val="000000"/>
          <w:lang w:val="hu-HU"/>
        </w:rPr>
        <w:t xml:space="preserve">. Berlin: </w:t>
      </w:r>
      <w:proofErr w:type="spellStart"/>
      <w:r w:rsidRPr="004E4DFB">
        <w:rPr>
          <w:color w:val="000000"/>
          <w:lang w:val="hu-HU"/>
        </w:rPr>
        <w:t>Langenscheidt</w:t>
      </w:r>
      <w:proofErr w:type="spellEnd"/>
      <w:r w:rsidRPr="004E4DFB">
        <w:rPr>
          <w:color w:val="000000"/>
          <w:lang w:val="hu-HU"/>
        </w:rPr>
        <w:t>.</w:t>
      </w:r>
    </w:p>
    <w:p w:rsidR="007F59F7" w:rsidRPr="00846F97" w:rsidRDefault="007F59F7" w:rsidP="007F59F7">
      <w:pPr>
        <w:rPr>
          <w:sz w:val="22"/>
          <w:szCs w:val="22"/>
          <w:lang w:val="hu-HU"/>
        </w:rPr>
      </w:pPr>
      <w:proofErr w:type="spellStart"/>
      <w:r w:rsidRPr="004E4DFB">
        <w:rPr>
          <w:b/>
          <w:lang w:val="hu-HU"/>
        </w:rPr>
        <w:t>Scheiner</w:t>
      </w:r>
      <w:proofErr w:type="spellEnd"/>
      <w:r w:rsidRPr="004E4DFB">
        <w:rPr>
          <w:lang w:val="hu-HU"/>
        </w:rPr>
        <w:t xml:space="preserve">, Barbara – </w:t>
      </w:r>
      <w:r w:rsidRPr="004E4DFB">
        <w:rPr>
          <w:b/>
          <w:lang w:val="hu-HU"/>
        </w:rPr>
        <w:t>Hall</w:t>
      </w:r>
      <w:r w:rsidRPr="004E4DFB">
        <w:rPr>
          <w:lang w:val="hu-HU"/>
        </w:rPr>
        <w:t xml:space="preserve">, Karin: (2006). </w:t>
      </w:r>
      <w:proofErr w:type="spellStart"/>
      <w:r w:rsidRPr="004E4DFB">
        <w:rPr>
          <w:i/>
          <w:iCs/>
          <w:lang w:val="hu-HU"/>
        </w:rPr>
        <w:t>Übungsgrammatik</w:t>
      </w:r>
      <w:proofErr w:type="spellEnd"/>
      <w:r w:rsidRPr="004E4DFB">
        <w:rPr>
          <w:i/>
          <w:iCs/>
          <w:lang w:val="hu-HU"/>
        </w:rPr>
        <w:t xml:space="preserve"> Deutsch </w:t>
      </w:r>
      <w:proofErr w:type="spellStart"/>
      <w:r w:rsidRPr="004E4DFB">
        <w:rPr>
          <w:i/>
          <w:iCs/>
          <w:lang w:val="hu-HU"/>
        </w:rPr>
        <w:t>als</w:t>
      </w:r>
      <w:proofErr w:type="spellEnd"/>
      <w:r w:rsidRPr="004E4DFB">
        <w:rPr>
          <w:i/>
          <w:iCs/>
          <w:lang w:val="hu-HU"/>
        </w:rPr>
        <w:t xml:space="preserve"> </w:t>
      </w:r>
      <w:proofErr w:type="spellStart"/>
      <w:r w:rsidRPr="004E4DFB">
        <w:rPr>
          <w:i/>
          <w:iCs/>
          <w:lang w:val="hu-HU"/>
        </w:rPr>
        <w:t>Fremdsprache</w:t>
      </w:r>
      <w:proofErr w:type="spellEnd"/>
      <w:r w:rsidRPr="004E4DFB">
        <w:rPr>
          <w:i/>
          <w:iCs/>
          <w:lang w:val="hu-HU"/>
        </w:rPr>
        <w:t xml:space="preserve"> </w:t>
      </w:r>
      <w:proofErr w:type="spellStart"/>
      <w:r w:rsidRPr="004E4DFB">
        <w:rPr>
          <w:i/>
          <w:iCs/>
          <w:lang w:val="hu-HU"/>
        </w:rPr>
        <w:t>für</w:t>
      </w:r>
      <w:proofErr w:type="spellEnd"/>
      <w:r w:rsidRPr="004E4DFB">
        <w:rPr>
          <w:i/>
          <w:iCs/>
          <w:lang w:val="hu-HU"/>
        </w:rPr>
        <w:t xml:space="preserve"> </w:t>
      </w:r>
      <w:proofErr w:type="spellStart"/>
      <w:r w:rsidRPr="004E4DFB">
        <w:rPr>
          <w:i/>
          <w:iCs/>
          <w:lang w:val="hu-HU"/>
        </w:rPr>
        <w:t>Fortgeschrittene</w:t>
      </w:r>
      <w:proofErr w:type="spellEnd"/>
      <w:r w:rsidRPr="004E4DFB">
        <w:rPr>
          <w:i/>
          <w:iCs/>
          <w:lang w:val="hu-HU"/>
        </w:rPr>
        <w:t xml:space="preserve">. </w:t>
      </w:r>
      <w:r w:rsidRPr="004E4DFB">
        <w:rPr>
          <w:lang w:val="hu-HU"/>
        </w:rPr>
        <w:t xml:space="preserve">4. </w:t>
      </w:r>
      <w:proofErr w:type="spellStart"/>
      <w:r w:rsidRPr="004E4DFB">
        <w:rPr>
          <w:lang w:val="hu-HU"/>
        </w:rPr>
        <w:t>Aufl</w:t>
      </w:r>
      <w:proofErr w:type="spellEnd"/>
      <w:r w:rsidRPr="004E4DFB">
        <w:rPr>
          <w:lang w:val="hu-HU"/>
        </w:rPr>
        <w:t>.</w:t>
      </w:r>
      <w:r w:rsidRPr="004E4DFB">
        <w:rPr>
          <w:i/>
          <w:iCs/>
          <w:lang w:val="hu-HU"/>
        </w:rPr>
        <w:t xml:space="preserve"> </w:t>
      </w:r>
      <w:r w:rsidRPr="004E4DFB">
        <w:rPr>
          <w:lang w:val="hu-HU"/>
        </w:rPr>
        <w:t xml:space="preserve">Augsburg: </w:t>
      </w:r>
      <w:proofErr w:type="spellStart"/>
      <w:r w:rsidRPr="004E4DFB">
        <w:rPr>
          <w:lang w:val="hu-HU"/>
        </w:rPr>
        <w:t>Hueber</w:t>
      </w:r>
      <w:proofErr w:type="spellEnd"/>
      <w:r w:rsidRPr="004E4DFB">
        <w:rPr>
          <w:lang w:val="hu-HU"/>
        </w:rPr>
        <w:t>.</w:t>
      </w:r>
    </w:p>
    <w:p w:rsidR="000A0940" w:rsidRPr="00F250C2" w:rsidRDefault="000A0940" w:rsidP="000A0940">
      <w:pPr>
        <w:rPr>
          <w:b/>
        </w:rPr>
      </w:pPr>
    </w:p>
    <w:p w:rsidR="006277C1" w:rsidRPr="00F250C2" w:rsidRDefault="006277C1"/>
    <w:sectPr w:rsidR="006277C1" w:rsidRPr="00F250C2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940"/>
    <w:rsid w:val="000453A2"/>
    <w:rsid w:val="000762FA"/>
    <w:rsid w:val="000A0940"/>
    <w:rsid w:val="000E4631"/>
    <w:rsid w:val="00115327"/>
    <w:rsid w:val="001A4921"/>
    <w:rsid w:val="001C670F"/>
    <w:rsid w:val="001D70A4"/>
    <w:rsid w:val="0025013C"/>
    <w:rsid w:val="00252E20"/>
    <w:rsid w:val="002924CD"/>
    <w:rsid w:val="002E3551"/>
    <w:rsid w:val="00406670"/>
    <w:rsid w:val="00413249"/>
    <w:rsid w:val="004454A5"/>
    <w:rsid w:val="0046119A"/>
    <w:rsid w:val="004D60CA"/>
    <w:rsid w:val="004F4E59"/>
    <w:rsid w:val="00501A8A"/>
    <w:rsid w:val="005250F4"/>
    <w:rsid w:val="00537EEE"/>
    <w:rsid w:val="005406BD"/>
    <w:rsid w:val="005E13CA"/>
    <w:rsid w:val="006277C1"/>
    <w:rsid w:val="00636B46"/>
    <w:rsid w:val="0070686B"/>
    <w:rsid w:val="00773D9E"/>
    <w:rsid w:val="007A10BA"/>
    <w:rsid w:val="007F59F7"/>
    <w:rsid w:val="00826357"/>
    <w:rsid w:val="008875B4"/>
    <w:rsid w:val="008B6CBA"/>
    <w:rsid w:val="009952AF"/>
    <w:rsid w:val="009F22DB"/>
    <w:rsid w:val="00A2341C"/>
    <w:rsid w:val="00A725CC"/>
    <w:rsid w:val="00A90058"/>
    <w:rsid w:val="00AA29F2"/>
    <w:rsid w:val="00AC0ACE"/>
    <w:rsid w:val="00AC564A"/>
    <w:rsid w:val="00AF5B47"/>
    <w:rsid w:val="00B74906"/>
    <w:rsid w:val="00BF1462"/>
    <w:rsid w:val="00C14B68"/>
    <w:rsid w:val="00C26399"/>
    <w:rsid w:val="00C36B81"/>
    <w:rsid w:val="00C80D84"/>
    <w:rsid w:val="00C878F5"/>
    <w:rsid w:val="00C91B5B"/>
    <w:rsid w:val="00CF57F6"/>
    <w:rsid w:val="00D02CFE"/>
    <w:rsid w:val="00E81E0E"/>
    <w:rsid w:val="00E83233"/>
    <w:rsid w:val="00E90F51"/>
    <w:rsid w:val="00EA00FD"/>
    <w:rsid w:val="00F2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3</cp:revision>
  <dcterms:created xsi:type="dcterms:W3CDTF">2022-02-21T09:39:00Z</dcterms:created>
  <dcterms:modified xsi:type="dcterms:W3CDTF">2022-02-21T09:40:00Z</dcterms:modified>
</cp:coreProperties>
</file>