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0" w:rsidRPr="006F3EAB" w:rsidRDefault="00EA00FD" w:rsidP="000A0940">
      <w:pPr>
        <w:rPr>
          <w:b/>
          <w:lang w:val="hu-HU"/>
        </w:rPr>
      </w:pPr>
      <w:r>
        <w:rPr>
          <w:b/>
          <w:lang w:val="hu-HU"/>
        </w:rPr>
        <w:t>Kurzuscím</w:t>
      </w:r>
      <w:r w:rsidR="000A0940">
        <w:rPr>
          <w:b/>
          <w:lang w:val="hu-HU"/>
        </w:rPr>
        <w:t xml:space="preserve">: </w:t>
      </w:r>
      <w:r w:rsidR="00153103">
        <w:rPr>
          <w:b/>
          <w:lang w:val="hu-HU"/>
        </w:rPr>
        <w:t>Emelt szintű nyelvgyakorlat</w:t>
      </w:r>
    </w:p>
    <w:p w:rsidR="00C14B68" w:rsidRDefault="00C14B68" w:rsidP="000A0940">
      <w:pPr>
        <w:rPr>
          <w:b/>
          <w:lang w:val="hu-HU"/>
        </w:rPr>
      </w:pPr>
    </w:p>
    <w:p w:rsidR="000A0940" w:rsidRDefault="00C14B68" w:rsidP="000A0940">
      <w:pPr>
        <w:rPr>
          <w:b/>
          <w:lang w:val="hu-HU"/>
        </w:rPr>
      </w:pPr>
      <w:r>
        <w:rPr>
          <w:b/>
          <w:lang w:val="hu-HU"/>
        </w:rPr>
        <w:t>T</w:t>
      </w:r>
      <w:r w:rsidR="000A0940">
        <w:rPr>
          <w:b/>
          <w:lang w:val="hu-HU"/>
        </w:rPr>
        <w:t>ípus:</w:t>
      </w:r>
      <w:r w:rsidR="000A0940" w:rsidRPr="00D70621">
        <w:rPr>
          <w:b/>
          <w:lang w:val="hu-HU"/>
        </w:rPr>
        <w:t xml:space="preserve"> </w:t>
      </w:r>
      <w:r w:rsidR="006F3EAB">
        <w:rPr>
          <w:b/>
          <w:lang w:val="hu-HU"/>
        </w:rPr>
        <w:t>szeminárium</w:t>
      </w:r>
    </w:p>
    <w:p w:rsidR="000A0940" w:rsidRDefault="000A0940" w:rsidP="000A0940">
      <w:pPr>
        <w:rPr>
          <w:b/>
          <w:lang w:val="hu-HU"/>
        </w:rPr>
      </w:pPr>
    </w:p>
    <w:p w:rsidR="00EA00FD" w:rsidRDefault="00EA00FD" w:rsidP="000A0940">
      <w:pPr>
        <w:rPr>
          <w:b/>
          <w:lang w:val="hu-HU"/>
        </w:rPr>
      </w:pPr>
      <w:r>
        <w:rPr>
          <w:b/>
          <w:lang w:val="hu-HU"/>
        </w:rPr>
        <w:t xml:space="preserve">Kód: </w:t>
      </w:r>
      <w:r w:rsidR="00153103" w:rsidRPr="00153103">
        <w:rPr>
          <w:b/>
          <w:lang w:val="hu-HU"/>
        </w:rPr>
        <w:t>BTNM752_BA,</w:t>
      </w:r>
    </w:p>
    <w:p w:rsidR="00EA00FD" w:rsidRDefault="00EA00FD" w:rsidP="000A0940">
      <w:pPr>
        <w:rPr>
          <w:b/>
          <w:lang w:val="hu-HU"/>
        </w:rPr>
      </w:pPr>
    </w:p>
    <w:p w:rsidR="000A0940" w:rsidRDefault="00EA00FD" w:rsidP="000A0940">
      <w:pPr>
        <w:rPr>
          <w:b/>
          <w:lang w:val="hu-HU"/>
        </w:rPr>
      </w:pPr>
      <w:r>
        <w:rPr>
          <w:b/>
          <w:lang w:val="hu-HU"/>
        </w:rPr>
        <w:t xml:space="preserve">Heti óraszám: </w:t>
      </w:r>
      <w:r w:rsidR="006F3EAB">
        <w:rPr>
          <w:b/>
          <w:lang w:val="hu-HU"/>
        </w:rPr>
        <w:t>2</w:t>
      </w:r>
    </w:p>
    <w:p w:rsidR="000A0940" w:rsidRDefault="000A0940" w:rsidP="000A0940">
      <w:pPr>
        <w:rPr>
          <w:b/>
          <w:lang w:val="hu-HU"/>
        </w:rPr>
      </w:pPr>
    </w:p>
    <w:p w:rsidR="000A0940" w:rsidRDefault="00EA00FD" w:rsidP="000A0940">
      <w:pPr>
        <w:rPr>
          <w:b/>
          <w:lang w:val="hu-HU"/>
        </w:rPr>
      </w:pPr>
      <w:r>
        <w:rPr>
          <w:b/>
          <w:lang w:val="hu-HU"/>
        </w:rPr>
        <w:t>Kreditszám:</w:t>
      </w:r>
      <w:r w:rsidR="00153103">
        <w:rPr>
          <w:b/>
          <w:lang w:val="hu-HU"/>
        </w:rPr>
        <w:t xml:space="preserve"> 4</w:t>
      </w:r>
    </w:p>
    <w:p w:rsidR="000A0940" w:rsidRDefault="000A0940" w:rsidP="000A0940">
      <w:pPr>
        <w:rPr>
          <w:b/>
          <w:lang w:val="hu-HU"/>
        </w:rPr>
      </w:pPr>
    </w:p>
    <w:p w:rsidR="00216362" w:rsidRPr="00773DFA" w:rsidRDefault="000A0940" w:rsidP="00F353B2">
      <w:pPr>
        <w:tabs>
          <w:tab w:val="center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hu-HU"/>
        </w:rPr>
      </w:pPr>
      <w:r>
        <w:rPr>
          <w:b/>
          <w:lang w:val="hu-HU"/>
        </w:rPr>
        <w:t>A s</w:t>
      </w:r>
      <w:r w:rsidRPr="00A047A2">
        <w:rPr>
          <w:b/>
          <w:lang w:val="hu-HU"/>
        </w:rPr>
        <w:t xml:space="preserve">zámonkérés módja: </w:t>
      </w:r>
      <w:r w:rsidR="00216362" w:rsidRPr="00773DFA">
        <w:rPr>
          <w:lang w:val="hu-HU"/>
        </w:rPr>
        <w:t>A hallgatók rendszeresen szódolgozatot (</w:t>
      </w:r>
      <w:proofErr w:type="spellStart"/>
      <w:r w:rsidR="00216362" w:rsidRPr="00773DFA">
        <w:rPr>
          <w:lang w:val="hu-HU"/>
        </w:rPr>
        <w:t>Vokabeltest</w:t>
      </w:r>
      <w:proofErr w:type="spellEnd"/>
      <w:r w:rsidR="00216362" w:rsidRPr="00773DFA">
        <w:rPr>
          <w:lang w:val="hu-HU"/>
        </w:rPr>
        <w:t xml:space="preserve">) írnak, ami 5 szóból (a szavakat, kifejezéseket német nyelven magyarázzák meg) áll és az adott órai </w:t>
      </w:r>
      <w:proofErr w:type="gramStart"/>
      <w:r w:rsidR="00216362" w:rsidRPr="00773DFA">
        <w:rPr>
          <w:lang w:val="hu-HU"/>
        </w:rPr>
        <w:t>szöveg(</w:t>
      </w:r>
      <w:proofErr w:type="spellStart"/>
      <w:proofErr w:type="gramEnd"/>
      <w:r w:rsidR="00216362" w:rsidRPr="00773DFA">
        <w:rPr>
          <w:lang w:val="hu-HU"/>
        </w:rPr>
        <w:t>ek</w:t>
      </w:r>
      <w:proofErr w:type="spellEnd"/>
      <w:r w:rsidR="00216362" w:rsidRPr="00773DFA">
        <w:rPr>
          <w:lang w:val="hu-HU"/>
        </w:rPr>
        <w:t>) szókincsére (lásd szólista) épül. Az ezekre a dolgozatokra kapott kis jegyek külön-külön nem, hanem az ezek átlagából szerzett érdemjegy számít bele a félév végi osztályzatba.</w:t>
      </w:r>
    </w:p>
    <w:p w:rsidR="00216362" w:rsidRPr="00773DFA" w:rsidRDefault="00216362" w:rsidP="00F353B2">
      <w:pPr>
        <w:tabs>
          <w:tab w:val="center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hu-HU"/>
        </w:rPr>
      </w:pPr>
      <w:r w:rsidRPr="00773DFA">
        <w:rPr>
          <w:lang w:val="hu-HU"/>
        </w:rPr>
        <w:t>A hallgatók a félév során félévközi zárthelyi dolgozatot (</w:t>
      </w:r>
      <w:proofErr w:type="spellStart"/>
      <w:r w:rsidRPr="00773DFA">
        <w:rPr>
          <w:lang w:val="hu-HU"/>
        </w:rPr>
        <w:t>Leistungskontrolle</w:t>
      </w:r>
      <w:proofErr w:type="spellEnd"/>
      <w:r w:rsidRPr="00773DFA">
        <w:rPr>
          <w:lang w:val="hu-HU"/>
        </w:rPr>
        <w:t xml:space="preserve"> I.) írnak, melyben egyrészt az órán tárgyalt kifejezésekről kell számot adniuk (szómagyarázat, szinonima), másrészt egy rövid, de ismeretlen szöveg tartalmára vonatkozó kérdéseket kell megválaszolniuk (a szöveg a zárthelyi dolgozat megírása alatt végig a hallgatók előtt lehet).</w:t>
      </w:r>
    </w:p>
    <w:p w:rsidR="00216362" w:rsidRPr="00773DFA" w:rsidRDefault="00216362" w:rsidP="00F353B2">
      <w:pPr>
        <w:tabs>
          <w:tab w:val="center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hu-HU"/>
        </w:rPr>
      </w:pPr>
      <w:r w:rsidRPr="00773DFA">
        <w:rPr>
          <w:lang w:val="hu-HU"/>
        </w:rPr>
        <w:t>A hallgatók a félév végén félévzáró zárthelyi dolgozatot (</w:t>
      </w:r>
      <w:proofErr w:type="spellStart"/>
      <w:r w:rsidRPr="00773DFA">
        <w:rPr>
          <w:lang w:val="hu-HU"/>
        </w:rPr>
        <w:t>Leistungskontrolle</w:t>
      </w:r>
      <w:proofErr w:type="spellEnd"/>
      <w:r w:rsidRPr="00773DFA">
        <w:rPr>
          <w:lang w:val="hu-HU"/>
        </w:rPr>
        <w:t xml:space="preserve"> II.) írnak. Ha a félév során kapott osztályzatok (félévközi zárthelyi dolgozat, szódolgozatok (átlag!)) </w:t>
      </w:r>
      <w:proofErr w:type="gramStart"/>
      <w:r w:rsidRPr="00773DFA">
        <w:rPr>
          <w:lang w:val="hu-HU"/>
        </w:rPr>
        <w:t>átlaga</w:t>
      </w:r>
      <w:proofErr w:type="gramEnd"/>
      <w:r w:rsidRPr="00773DFA">
        <w:rPr>
          <w:lang w:val="hu-HU"/>
        </w:rPr>
        <w:t xml:space="preserve"> elégtelen, de a félévzáró zárthelyi dolgozaté nem, akkor a hallgató maximum 2-est kaphat. </w:t>
      </w:r>
    </w:p>
    <w:p w:rsidR="00216362" w:rsidRPr="00773DFA" w:rsidRDefault="00216362" w:rsidP="00F353B2">
      <w:pPr>
        <w:tabs>
          <w:tab w:val="center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hu-HU"/>
        </w:rPr>
      </w:pPr>
      <w:r w:rsidRPr="00773DFA">
        <w:rPr>
          <w:lang w:val="hu-HU"/>
        </w:rPr>
        <w:t>A hallgatók minden órára írásban, 5-5 mondatban röviden összefoglalják az adott szöveg/szövegek tartalmát és röviden kifejtik a véleményüket a szöveggel kapcsolatban. Ez a teljesítmény beleszámít az órai munkába, ami pedig a szemináriumi jegy kialakításába.</w:t>
      </w:r>
    </w:p>
    <w:p w:rsidR="00216362" w:rsidRPr="00773DFA" w:rsidRDefault="00216362" w:rsidP="00F353B2">
      <w:pPr>
        <w:tabs>
          <w:tab w:val="center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hu-HU"/>
        </w:rPr>
      </w:pPr>
      <w:r w:rsidRPr="00773DFA">
        <w:rPr>
          <w:lang w:val="hu-HU"/>
        </w:rPr>
        <w:t>A félévközi és félévzáró zárthelyi dolgozat (</w:t>
      </w:r>
      <w:proofErr w:type="spellStart"/>
      <w:r w:rsidRPr="00773DFA">
        <w:rPr>
          <w:lang w:val="hu-HU"/>
        </w:rPr>
        <w:t>Leistunsgskontrolle</w:t>
      </w:r>
      <w:proofErr w:type="spellEnd"/>
      <w:r w:rsidRPr="00773DFA">
        <w:rPr>
          <w:lang w:val="hu-HU"/>
        </w:rPr>
        <w:t xml:space="preserve"> I-II.) megírása mindenki számára kötelező, hiányozni nem szabad. Elmulasztott zárthelyi dolgozat elégtelen érdemjegyet jelent. </w:t>
      </w:r>
    </w:p>
    <w:p w:rsidR="00216362" w:rsidRPr="00773DFA" w:rsidRDefault="00216362" w:rsidP="00F353B2">
      <w:pPr>
        <w:tabs>
          <w:tab w:val="center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hu-HU"/>
        </w:rPr>
      </w:pPr>
      <w:r w:rsidRPr="00773DFA">
        <w:rPr>
          <w:lang w:val="hu-HU"/>
        </w:rPr>
        <w:t>Szódolgozat kihagyására maximum háromszor van lehetőség. Pótlásra nincsen lehetőség.</w:t>
      </w:r>
    </w:p>
    <w:p w:rsidR="00216362" w:rsidRPr="00773DFA" w:rsidRDefault="00216362" w:rsidP="00F353B2">
      <w:pPr>
        <w:tabs>
          <w:tab w:val="center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hu-HU"/>
        </w:rPr>
      </w:pPr>
      <w:r w:rsidRPr="00773DFA">
        <w:rPr>
          <w:lang w:val="hu-HU"/>
        </w:rPr>
        <w:t>Dolgozatok érdemjegyeinek javítására a félév folyamán nincsen lehetőség. Gyakorlati jegy javítására sincsen lehetőség a félév végén.</w:t>
      </w:r>
    </w:p>
    <w:p w:rsidR="00216362" w:rsidRPr="00773DFA" w:rsidRDefault="00216362" w:rsidP="00F353B2">
      <w:pPr>
        <w:tabs>
          <w:tab w:val="center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hu-HU"/>
        </w:rPr>
      </w:pPr>
      <w:r w:rsidRPr="00773DFA">
        <w:rPr>
          <w:lang w:val="hu-HU"/>
        </w:rPr>
        <w:t>Százalékok és osztályzatok közötti megfelelés:</w:t>
      </w:r>
    </w:p>
    <w:p w:rsidR="00216362" w:rsidRPr="00773DFA" w:rsidRDefault="00216362" w:rsidP="00216362">
      <w:pPr>
        <w:pStyle w:val="Listaszerbekezds"/>
        <w:ind w:left="0" w:firstLine="360"/>
        <w:jc w:val="both"/>
      </w:pPr>
    </w:p>
    <w:p w:rsidR="00216362" w:rsidRPr="00773DFA" w:rsidRDefault="00216362" w:rsidP="00F353B2">
      <w:pPr>
        <w:pStyle w:val="Listaszerbekezds"/>
        <w:ind w:left="0" w:firstLine="360"/>
        <w:jc w:val="center"/>
      </w:pPr>
      <w:r w:rsidRPr="00773DFA">
        <w:t>1: 0%-59%</w:t>
      </w:r>
    </w:p>
    <w:p w:rsidR="00216362" w:rsidRPr="00773DFA" w:rsidRDefault="00216362" w:rsidP="00F353B2">
      <w:pPr>
        <w:pStyle w:val="Listaszerbekezds"/>
        <w:ind w:left="360"/>
        <w:jc w:val="center"/>
      </w:pPr>
      <w:r w:rsidRPr="00773DFA">
        <w:t>2: 60%-69%</w:t>
      </w:r>
    </w:p>
    <w:p w:rsidR="00216362" w:rsidRPr="00773DFA" w:rsidRDefault="00216362" w:rsidP="00F353B2">
      <w:pPr>
        <w:pStyle w:val="Listaszerbekezds"/>
        <w:ind w:left="360"/>
        <w:jc w:val="center"/>
      </w:pPr>
      <w:r w:rsidRPr="00773DFA">
        <w:t>3: 70%-79%</w:t>
      </w:r>
    </w:p>
    <w:p w:rsidR="00216362" w:rsidRPr="00773DFA" w:rsidRDefault="00216362" w:rsidP="00F353B2">
      <w:pPr>
        <w:pStyle w:val="Listaszerbekezds"/>
        <w:ind w:left="360"/>
        <w:jc w:val="center"/>
      </w:pPr>
      <w:r w:rsidRPr="00773DFA">
        <w:t>4: 80%-89%</w:t>
      </w:r>
    </w:p>
    <w:p w:rsidR="00216362" w:rsidRPr="00773DFA" w:rsidRDefault="00216362" w:rsidP="00F353B2">
      <w:pPr>
        <w:pStyle w:val="Listaszerbekezds"/>
        <w:ind w:left="360"/>
        <w:jc w:val="center"/>
      </w:pPr>
      <w:r w:rsidRPr="00773DFA">
        <w:t>5: 90%-100%</w:t>
      </w:r>
    </w:p>
    <w:p w:rsidR="00216362" w:rsidRPr="00773DFA" w:rsidRDefault="00216362" w:rsidP="00216362">
      <w:pPr>
        <w:rPr>
          <w:b/>
          <w:lang w:val="hu-HU"/>
        </w:rPr>
      </w:pPr>
    </w:p>
    <w:p w:rsidR="000A0940" w:rsidRDefault="000A0940" w:rsidP="00F56873">
      <w:pPr>
        <w:jc w:val="both"/>
        <w:rPr>
          <w:lang w:val="hu-HU"/>
        </w:rPr>
      </w:pPr>
    </w:p>
    <w:p w:rsidR="007E00E4" w:rsidRDefault="007E00E4" w:rsidP="000A0940">
      <w:pPr>
        <w:rPr>
          <w:lang w:val="hu-HU"/>
        </w:rPr>
      </w:pPr>
    </w:p>
    <w:p w:rsidR="000A0940" w:rsidRPr="00A047A2" w:rsidRDefault="000A0940" w:rsidP="000A0940">
      <w:pPr>
        <w:rPr>
          <w:b/>
          <w:lang w:val="hu-HU"/>
        </w:rPr>
      </w:pPr>
    </w:p>
    <w:p w:rsidR="00216362" w:rsidRPr="00773DFA" w:rsidRDefault="000A0940" w:rsidP="00216362">
      <w:pPr>
        <w:jc w:val="both"/>
        <w:rPr>
          <w:lang w:val="hu-HU"/>
        </w:rPr>
      </w:pPr>
      <w:r w:rsidRPr="00216362">
        <w:rPr>
          <w:b/>
          <w:lang w:val="hu-HU"/>
        </w:rPr>
        <w:t>Leírás</w:t>
      </w:r>
      <w:r w:rsidR="00EA00FD" w:rsidRPr="00216362">
        <w:rPr>
          <w:b/>
          <w:lang w:val="hu-HU"/>
        </w:rPr>
        <w:t xml:space="preserve"> (5-15 sor)</w:t>
      </w:r>
      <w:r w:rsidRPr="00216362">
        <w:rPr>
          <w:b/>
          <w:lang w:val="hu-HU"/>
        </w:rPr>
        <w:t>:</w:t>
      </w:r>
      <w:r w:rsidR="00B73B2B" w:rsidRPr="00216362">
        <w:rPr>
          <w:b/>
          <w:lang w:val="hu-HU"/>
        </w:rPr>
        <w:t xml:space="preserve"> </w:t>
      </w:r>
      <w:r w:rsidR="00216362" w:rsidRPr="00773DFA">
        <w:rPr>
          <w:lang w:val="hu-HU"/>
        </w:rPr>
        <w:t>A szeminárium célja a hallgatók szövegértési készségének fejlesztése. A szeminárium keretében a hallgatók egyszerűbb nyelvezetű autentikus szövegek tematikus, szerkezeti és nyelvi feldolgozása során sajátítják el a legfontosabb szövegértési, illetve a szövegértést elősegítő stratégiákat és technikákat: előzetes tudás aktiválása; hipotézisalkotás; kulcsszavak keresése; redundáns információk kiszűrése; a szerkesztésmód, felépítés által közvetített jelentések megértése; grammatikai referenciális eszközök szövegbeli funkciójának megértése; stb.</w:t>
      </w:r>
    </w:p>
    <w:p w:rsidR="003E6490" w:rsidRPr="003E6490" w:rsidRDefault="00216362" w:rsidP="00216362">
      <w:pPr>
        <w:pStyle w:val="Szvegtrzs"/>
      </w:pPr>
      <w:r w:rsidRPr="00773DFA">
        <w:t>Az óra fontos célkitűzése természetesen a szókincs bővítése.</w:t>
      </w:r>
    </w:p>
    <w:p w:rsidR="003E6490" w:rsidRPr="003E6490" w:rsidRDefault="003E6490" w:rsidP="003E6490">
      <w:pPr>
        <w:tabs>
          <w:tab w:val="left" w:pos="34"/>
        </w:tabs>
        <w:jc w:val="both"/>
        <w:rPr>
          <w:lang w:val="hu-HU"/>
        </w:rPr>
      </w:pPr>
    </w:p>
    <w:p w:rsidR="006F06B3" w:rsidRDefault="003367D4" w:rsidP="00EA00FD">
      <w:pPr>
        <w:tabs>
          <w:tab w:val="left" w:pos="34"/>
        </w:tabs>
        <w:jc w:val="both"/>
        <w:rPr>
          <w:lang w:val="hu-HU"/>
        </w:rPr>
      </w:pPr>
      <w:r>
        <w:rPr>
          <w:lang w:val="hu-HU"/>
        </w:rPr>
        <w:t xml:space="preserve"> </w:t>
      </w:r>
      <w:r w:rsidR="00B35517">
        <w:rPr>
          <w:lang w:val="hu-HU"/>
        </w:rPr>
        <w:t xml:space="preserve"> </w:t>
      </w:r>
    </w:p>
    <w:p w:rsidR="000A0940" w:rsidRPr="00D70621" w:rsidRDefault="000A0940" w:rsidP="000A0940">
      <w:pPr>
        <w:rPr>
          <w:b/>
          <w:lang w:val="hu-HU"/>
        </w:rPr>
      </w:pPr>
      <w:r w:rsidRPr="00D70621">
        <w:rPr>
          <w:b/>
          <w:lang w:val="hu-HU"/>
        </w:rPr>
        <w:lastRenderedPageBreak/>
        <w:t xml:space="preserve">Tematika: </w:t>
      </w:r>
    </w:p>
    <w:p w:rsidR="000A0940" w:rsidRPr="00D70621" w:rsidRDefault="000A0940" w:rsidP="000A0940">
      <w:pPr>
        <w:rPr>
          <w:b/>
          <w:lang w:val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EA00FD" w:rsidRPr="00845EB1" w:rsidTr="00EA00FD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845EB1" w:rsidRDefault="009952AF" w:rsidP="00EA00FD">
            <w:pPr>
              <w:jc w:val="center"/>
              <w:rPr>
                <w:b/>
              </w:rPr>
            </w:pPr>
            <w:r>
              <w:rPr>
                <w:b/>
              </w:rPr>
              <w:t>Hét</w:t>
            </w:r>
          </w:p>
          <w:p w:rsidR="00EA00FD" w:rsidRPr="00845EB1" w:rsidRDefault="00EA00FD" w:rsidP="00EA00FD">
            <w:pPr>
              <w:jc w:val="center"/>
              <w:rPr>
                <w:b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845EB1" w:rsidRDefault="009952AF" w:rsidP="00EA00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Téma</w:t>
            </w:r>
            <w:proofErr w:type="spellEnd"/>
          </w:p>
        </w:tc>
      </w:tr>
      <w:tr w:rsidR="0097214D" w:rsidRPr="00845EB1" w:rsidTr="00EA00FD">
        <w:tc>
          <w:tcPr>
            <w:tcW w:w="1101" w:type="dxa"/>
            <w:tcBorders>
              <w:top w:val="double" w:sz="6" w:space="0" w:color="auto"/>
            </w:tcBorders>
          </w:tcPr>
          <w:p w:rsidR="0097214D" w:rsidRPr="00845EB1" w:rsidRDefault="0097214D" w:rsidP="0097214D">
            <w:pPr>
              <w:jc w:val="center"/>
            </w:pPr>
            <w:r w:rsidRPr="00845EB1"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97214D" w:rsidRPr="00DC3F7B" w:rsidRDefault="0097214D" w:rsidP="0097214D">
            <w:r w:rsidRPr="00DC3F7B">
              <w:t>Orientierung</w:t>
            </w:r>
          </w:p>
        </w:tc>
      </w:tr>
      <w:tr w:rsidR="0097214D" w:rsidRPr="00845EB1" w:rsidTr="00EA00FD">
        <w:tc>
          <w:tcPr>
            <w:tcW w:w="1101" w:type="dxa"/>
          </w:tcPr>
          <w:p w:rsidR="0097214D" w:rsidRPr="00845EB1" w:rsidRDefault="0097214D" w:rsidP="0097214D">
            <w:pPr>
              <w:jc w:val="center"/>
            </w:pPr>
            <w:r w:rsidRPr="00845EB1">
              <w:t>2.</w:t>
            </w:r>
          </w:p>
        </w:tc>
        <w:tc>
          <w:tcPr>
            <w:tcW w:w="8127" w:type="dxa"/>
          </w:tcPr>
          <w:p w:rsidR="0097214D" w:rsidRDefault="0097214D" w:rsidP="0097214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(1)</w:t>
            </w:r>
            <w:r>
              <w:rPr>
                <w:rFonts w:ascii="Calibri" w:hAnsi="Calibri"/>
                <w:sz w:val="22"/>
              </w:rPr>
              <w:t xml:space="preserve"> Umwelt </w:t>
            </w:r>
          </w:p>
          <w:p w:rsidR="0097214D" w:rsidRDefault="0097214D" w:rsidP="0097214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1</w:t>
            </w:r>
            <w:r>
              <w:rPr>
                <w:rFonts w:ascii="Calibri" w:hAnsi="Calibri"/>
                <w:sz w:val="22"/>
              </w:rPr>
              <w:t xml:space="preserve">.: </w:t>
            </w:r>
            <w:r>
              <w:rPr>
                <w:rFonts w:ascii="Calibri" w:hAnsi="Calibri"/>
                <w:i/>
                <w:sz w:val="22"/>
              </w:rPr>
              <w:t>Die tödliche Luft in Indiens Hauptstadt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  <w:p w:rsidR="0097214D" w:rsidRDefault="0097214D" w:rsidP="0097214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2</w:t>
            </w:r>
            <w:r>
              <w:rPr>
                <w:rFonts w:ascii="Calibri" w:hAnsi="Calibri"/>
                <w:sz w:val="22"/>
              </w:rPr>
              <w:t xml:space="preserve">.: </w:t>
            </w:r>
            <w:r>
              <w:rPr>
                <w:rFonts w:ascii="Calibri" w:hAnsi="Calibri"/>
                <w:i/>
                <w:sz w:val="22"/>
              </w:rPr>
              <w:t>So klein und doch so wichtig</w:t>
            </w:r>
          </w:p>
        </w:tc>
      </w:tr>
      <w:tr w:rsidR="0097214D" w:rsidRPr="00845EB1" w:rsidTr="00EA00FD">
        <w:tc>
          <w:tcPr>
            <w:tcW w:w="1101" w:type="dxa"/>
          </w:tcPr>
          <w:p w:rsidR="0097214D" w:rsidRPr="00845EB1" w:rsidRDefault="0097214D" w:rsidP="0097214D">
            <w:pPr>
              <w:jc w:val="center"/>
            </w:pPr>
            <w:r w:rsidRPr="00845EB1">
              <w:t>3.</w:t>
            </w:r>
          </w:p>
        </w:tc>
        <w:tc>
          <w:tcPr>
            <w:tcW w:w="8127" w:type="dxa"/>
          </w:tcPr>
          <w:p w:rsidR="0097214D" w:rsidRDefault="0097214D" w:rsidP="0097214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(2)</w:t>
            </w:r>
            <w:r>
              <w:rPr>
                <w:rFonts w:ascii="Calibri" w:hAnsi="Calibri"/>
                <w:sz w:val="22"/>
              </w:rPr>
              <w:t xml:space="preserve"> Bildung</w:t>
            </w:r>
          </w:p>
          <w:p w:rsidR="0097214D" w:rsidRDefault="0097214D" w:rsidP="0097214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Text 1.: </w:t>
            </w:r>
            <w:r>
              <w:rPr>
                <w:rFonts w:ascii="Calibri" w:hAnsi="Calibri"/>
                <w:i/>
                <w:sz w:val="22"/>
              </w:rPr>
              <w:t>Programmieren wichtig wie Latein</w:t>
            </w:r>
          </w:p>
          <w:p w:rsidR="0097214D" w:rsidRDefault="0097214D" w:rsidP="0097214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2.: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Wissenschaft für alle</w:t>
            </w:r>
          </w:p>
        </w:tc>
      </w:tr>
      <w:tr w:rsidR="0097214D" w:rsidRPr="00845EB1" w:rsidTr="00EA00FD">
        <w:tc>
          <w:tcPr>
            <w:tcW w:w="1101" w:type="dxa"/>
          </w:tcPr>
          <w:p w:rsidR="0097214D" w:rsidRPr="00845EB1" w:rsidRDefault="0097214D" w:rsidP="0097214D">
            <w:pPr>
              <w:jc w:val="center"/>
            </w:pPr>
            <w:r w:rsidRPr="00845EB1">
              <w:t>4.</w:t>
            </w:r>
          </w:p>
        </w:tc>
        <w:tc>
          <w:tcPr>
            <w:tcW w:w="8127" w:type="dxa"/>
          </w:tcPr>
          <w:p w:rsidR="0097214D" w:rsidRDefault="0097214D" w:rsidP="0097214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(3)</w:t>
            </w:r>
            <w:r>
              <w:rPr>
                <w:rFonts w:ascii="Calibri" w:hAnsi="Calibri"/>
                <w:sz w:val="22"/>
              </w:rPr>
              <w:t xml:space="preserve"> Mode</w:t>
            </w:r>
          </w:p>
          <w:p w:rsidR="0097214D" w:rsidRDefault="0097214D" w:rsidP="0097214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Text 1.: </w:t>
            </w:r>
            <w:r>
              <w:rPr>
                <w:rFonts w:ascii="Calibri" w:hAnsi="Calibri"/>
                <w:i/>
                <w:sz w:val="22"/>
              </w:rPr>
              <w:t>Das Handy als erste Schuldenfalle</w:t>
            </w:r>
          </w:p>
          <w:p w:rsidR="0097214D" w:rsidRDefault="0097214D" w:rsidP="0097214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2.: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Das muss hier weg</w:t>
            </w:r>
          </w:p>
        </w:tc>
      </w:tr>
      <w:tr w:rsidR="0097214D" w:rsidRPr="00845EB1" w:rsidTr="00EA00FD">
        <w:tc>
          <w:tcPr>
            <w:tcW w:w="1101" w:type="dxa"/>
          </w:tcPr>
          <w:p w:rsidR="0097214D" w:rsidRPr="00845EB1" w:rsidRDefault="0097214D" w:rsidP="0097214D">
            <w:pPr>
              <w:jc w:val="center"/>
            </w:pPr>
            <w:r w:rsidRPr="00845EB1">
              <w:t>5.</w:t>
            </w:r>
          </w:p>
        </w:tc>
        <w:tc>
          <w:tcPr>
            <w:tcW w:w="8127" w:type="dxa"/>
          </w:tcPr>
          <w:p w:rsidR="0097214D" w:rsidRDefault="0097214D" w:rsidP="0097214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(4)</w:t>
            </w:r>
            <w:r>
              <w:rPr>
                <w:rFonts w:ascii="Calibri" w:hAnsi="Calibri"/>
                <w:sz w:val="22"/>
              </w:rPr>
              <w:t xml:space="preserve"> Kinder und Karriere</w:t>
            </w:r>
          </w:p>
          <w:p w:rsidR="0097214D" w:rsidRDefault="0097214D" w:rsidP="0097214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1.: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Frauen in der Landwirtschaft</w:t>
            </w:r>
          </w:p>
          <w:p w:rsidR="0097214D" w:rsidRDefault="0097214D" w:rsidP="0097214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2.: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Ein Hoch auf die Frauen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97214D" w:rsidRPr="00845EB1" w:rsidTr="00EA00FD">
        <w:tc>
          <w:tcPr>
            <w:tcW w:w="1101" w:type="dxa"/>
          </w:tcPr>
          <w:p w:rsidR="0097214D" w:rsidRPr="00845EB1" w:rsidRDefault="0097214D" w:rsidP="0097214D">
            <w:pPr>
              <w:jc w:val="center"/>
            </w:pPr>
            <w:r w:rsidRPr="00845EB1">
              <w:t>6.</w:t>
            </w:r>
          </w:p>
        </w:tc>
        <w:tc>
          <w:tcPr>
            <w:tcW w:w="8127" w:type="dxa"/>
          </w:tcPr>
          <w:p w:rsidR="0097214D" w:rsidRDefault="0097214D" w:rsidP="0097214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(5)</w:t>
            </w:r>
            <w:r>
              <w:rPr>
                <w:rFonts w:ascii="Calibri" w:hAnsi="Calibri"/>
                <w:sz w:val="22"/>
              </w:rPr>
              <w:t xml:space="preserve">  Kriminalität, Gewalt</w:t>
            </w:r>
          </w:p>
          <w:p w:rsidR="0097214D" w:rsidRDefault="0097214D" w:rsidP="0097214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1.: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Einer von fünf Schulbuben wird gemobbt</w:t>
            </w:r>
            <w:r>
              <w:rPr>
                <w:rFonts w:ascii="Calibri" w:hAnsi="Calibri"/>
                <w:sz w:val="22"/>
              </w:rPr>
              <w:t>.</w:t>
            </w:r>
          </w:p>
          <w:p w:rsidR="0097214D" w:rsidRDefault="0097214D" w:rsidP="0097214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2.: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Schüler kämpfen mit Cybermobbing</w:t>
            </w:r>
          </w:p>
        </w:tc>
      </w:tr>
      <w:tr w:rsidR="0097214D" w:rsidRPr="00845EB1" w:rsidTr="00EA00FD">
        <w:tc>
          <w:tcPr>
            <w:tcW w:w="1101" w:type="dxa"/>
          </w:tcPr>
          <w:p w:rsidR="0097214D" w:rsidRPr="00845EB1" w:rsidRDefault="0097214D" w:rsidP="0097214D">
            <w:pPr>
              <w:jc w:val="center"/>
            </w:pPr>
            <w:r w:rsidRPr="00845EB1">
              <w:t>7.</w:t>
            </w:r>
          </w:p>
        </w:tc>
        <w:tc>
          <w:tcPr>
            <w:tcW w:w="8127" w:type="dxa"/>
          </w:tcPr>
          <w:p w:rsidR="00440263" w:rsidRDefault="00440263" w:rsidP="0044026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(6) Medien (Lesen, Fernsehen)</w:t>
            </w:r>
          </w:p>
          <w:p w:rsidR="00440263" w:rsidRDefault="00440263" w:rsidP="00440263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Leistungskontrolle I.</w:t>
            </w:r>
          </w:p>
          <w:p w:rsidR="00440263" w:rsidRDefault="00440263" w:rsidP="00440263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Text 1.: </w:t>
            </w:r>
            <w:r>
              <w:rPr>
                <w:rFonts w:ascii="Calibri" w:hAnsi="Calibri"/>
                <w:i/>
                <w:sz w:val="22"/>
              </w:rPr>
              <w:t>Europas seltsame TV-Hits</w:t>
            </w:r>
          </w:p>
          <w:p w:rsidR="0097214D" w:rsidRPr="00DC3F7B" w:rsidRDefault="00440263" w:rsidP="00440263">
            <w:r>
              <w:rPr>
                <w:rFonts w:ascii="Calibri" w:hAnsi="Calibri"/>
                <w:b/>
                <w:sz w:val="22"/>
              </w:rPr>
              <w:t xml:space="preserve">Text 2.: </w:t>
            </w:r>
            <w:r>
              <w:rPr>
                <w:rFonts w:ascii="Calibri" w:hAnsi="Calibri"/>
                <w:i/>
                <w:sz w:val="22"/>
              </w:rPr>
              <w:t>Und morgen die ganze Welt</w:t>
            </w:r>
          </w:p>
        </w:tc>
      </w:tr>
      <w:tr w:rsidR="00EA00FD" w:rsidRPr="00845EB1" w:rsidTr="003A48A3">
        <w:tc>
          <w:tcPr>
            <w:tcW w:w="1101" w:type="dxa"/>
          </w:tcPr>
          <w:p w:rsidR="00EA00FD" w:rsidRPr="00845EB1" w:rsidRDefault="00EA00FD" w:rsidP="00EA00FD">
            <w:pPr>
              <w:ind w:left="360"/>
            </w:pPr>
            <w:r w:rsidRPr="00845EB1">
              <w:t>8.</w:t>
            </w:r>
          </w:p>
        </w:tc>
        <w:tc>
          <w:tcPr>
            <w:tcW w:w="8127" w:type="dxa"/>
            <w:shd w:val="clear" w:color="auto" w:fill="BFBFBF"/>
          </w:tcPr>
          <w:p w:rsidR="00EA00FD" w:rsidRPr="00A27E21" w:rsidRDefault="00C75C83" w:rsidP="00A27E21">
            <w:pPr>
              <w:jc w:val="center"/>
              <w:rPr>
                <w:b/>
              </w:rPr>
            </w:pPr>
            <w:r>
              <w:rPr>
                <w:b/>
              </w:rPr>
              <w:t>Frühlingferien</w:t>
            </w:r>
          </w:p>
        </w:tc>
      </w:tr>
      <w:tr w:rsidR="00440263" w:rsidRPr="00845EB1" w:rsidTr="00EA00FD">
        <w:tc>
          <w:tcPr>
            <w:tcW w:w="1101" w:type="dxa"/>
          </w:tcPr>
          <w:p w:rsidR="00440263" w:rsidRPr="00845EB1" w:rsidRDefault="00440263" w:rsidP="00440263">
            <w:pPr>
              <w:jc w:val="center"/>
            </w:pPr>
            <w:r w:rsidRPr="00845EB1">
              <w:t>9.</w:t>
            </w:r>
          </w:p>
        </w:tc>
        <w:tc>
          <w:tcPr>
            <w:tcW w:w="8127" w:type="dxa"/>
          </w:tcPr>
          <w:p w:rsidR="00440263" w:rsidRDefault="00440263" w:rsidP="0044026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(7) Tourismus</w:t>
            </w:r>
          </w:p>
          <w:p w:rsidR="00440263" w:rsidRDefault="00440263" w:rsidP="00440263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1.: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Linzer Orte</w:t>
            </w:r>
          </w:p>
          <w:p w:rsidR="00440263" w:rsidRDefault="00440263" w:rsidP="0044026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2.: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Wohin wir uns sehnen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440263" w:rsidRPr="00845EB1" w:rsidTr="00EA00FD">
        <w:tc>
          <w:tcPr>
            <w:tcW w:w="1101" w:type="dxa"/>
          </w:tcPr>
          <w:p w:rsidR="00440263" w:rsidRPr="00845EB1" w:rsidRDefault="00440263" w:rsidP="00440263">
            <w:pPr>
              <w:jc w:val="center"/>
            </w:pPr>
            <w:r w:rsidRPr="00845EB1">
              <w:t>10.</w:t>
            </w:r>
          </w:p>
        </w:tc>
        <w:tc>
          <w:tcPr>
            <w:tcW w:w="8127" w:type="dxa"/>
          </w:tcPr>
          <w:p w:rsidR="00440263" w:rsidRDefault="00440263" w:rsidP="0044026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(8) Stadt kontra Dorf</w:t>
            </w:r>
          </w:p>
          <w:p w:rsidR="00440263" w:rsidRDefault="00440263" w:rsidP="00440263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1.: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Wachstumsschmerzen</w:t>
            </w:r>
          </w:p>
          <w:p w:rsidR="00440263" w:rsidRPr="00440263" w:rsidRDefault="00440263" w:rsidP="00440263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2.: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Gemeinsam geht es besser</w:t>
            </w:r>
          </w:p>
        </w:tc>
      </w:tr>
      <w:tr w:rsidR="00440263" w:rsidRPr="00845EB1" w:rsidTr="00EA00FD">
        <w:tc>
          <w:tcPr>
            <w:tcW w:w="1101" w:type="dxa"/>
          </w:tcPr>
          <w:p w:rsidR="00440263" w:rsidRPr="00845EB1" w:rsidRDefault="00440263" w:rsidP="00440263">
            <w:pPr>
              <w:jc w:val="center"/>
            </w:pPr>
            <w:r w:rsidRPr="00845EB1">
              <w:t>11.</w:t>
            </w:r>
          </w:p>
        </w:tc>
        <w:tc>
          <w:tcPr>
            <w:tcW w:w="8127" w:type="dxa"/>
          </w:tcPr>
          <w:p w:rsidR="00440263" w:rsidRDefault="00440263" w:rsidP="0044026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(9) Arbeit (Stress, Lohn usw.)</w:t>
            </w:r>
          </w:p>
          <w:p w:rsidR="00440263" w:rsidRDefault="00440263" w:rsidP="00440263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1.: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Raus aus der Burnout-Falle</w:t>
            </w:r>
          </w:p>
          <w:p w:rsidR="00440263" w:rsidRPr="00214B9E" w:rsidRDefault="00440263" w:rsidP="00440263">
            <w:r>
              <w:rPr>
                <w:rFonts w:ascii="Calibri" w:hAnsi="Calibri"/>
                <w:b/>
                <w:sz w:val="22"/>
              </w:rPr>
              <w:t>Text 2.: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Sitz, Kollege</w:t>
            </w:r>
          </w:p>
        </w:tc>
      </w:tr>
      <w:tr w:rsidR="00440263" w:rsidRPr="00845EB1" w:rsidTr="00EA00FD">
        <w:tc>
          <w:tcPr>
            <w:tcW w:w="1101" w:type="dxa"/>
          </w:tcPr>
          <w:p w:rsidR="00440263" w:rsidRPr="00845EB1" w:rsidRDefault="00440263" w:rsidP="00440263">
            <w:pPr>
              <w:jc w:val="center"/>
            </w:pPr>
            <w:r w:rsidRPr="00845EB1">
              <w:t>12.</w:t>
            </w:r>
          </w:p>
        </w:tc>
        <w:tc>
          <w:tcPr>
            <w:tcW w:w="8127" w:type="dxa"/>
          </w:tcPr>
          <w:p w:rsidR="00440263" w:rsidRDefault="00440263" w:rsidP="0044026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(10) Gesundheit</w:t>
            </w:r>
          </w:p>
          <w:p w:rsidR="00440263" w:rsidRDefault="00440263" w:rsidP="0044026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1.: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Sollen ungesunde Lebensmittel teurer sein?</w:t>
            </w:r>
          </w:p>
          <w:p w:rsidR="00440263" w:rsidRDefault="00440263" w:rsidP="0044026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2.: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Aber die Pumpe tut es doch</w:t>
            </w:r>
          </w:p>
        </w:tc>
      </w:tr>
      <w:tr w:rsidR="00440263" w:rsidRPr="00845EB1" w:rsidTr="00EA00FD">
        <w:tc>
          <w:tcPr>
            <w:tcW w:w="1101" w:type="dxa"/>
          </w:tcPr>
          <w:p w:rsidR="00440263" w:rsidRPr="00845EB1" w:rsidRDefault="00440263" w:rsidP="00440263">
            <w:pPr>
              <w:jc w:val="center"/>
            </w:pPr>
            <w:r w:rsidRPr="00845EB1">
              <w:t>13.</w:t>
            </w:r>
          </w:p>
        </w:tc>
        <w:tc>
          <w:tcPr>
            <w:tcW w:w="8127" w:type="dxa"/>
          </w:tcPr>
          <w:p w:rsidR="00440263" w:rsidRDefault="00440263" w:rsidP="00440263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Leistungskontrolle II.</w:t>
            </w:r>
          </w:p>
        </w:tc>
      </w:tr>
      <w:tr w:rsidR="00440263" w:rsidRPr="00845EB1" w:rsidTr="00EA00FD">
        <w:tc>
          <w:tcPr>
            <w:tcW w:w="1101" w:type="dxa"/>
            <w:tcBorders>
              <w:bottom w:val="double" w:sz="6" w:space="0" w:color="000000"/>
            </w:tcBorders>
          </w:tcPr>
          <w:p w:rsidR="00440263" w:rsidRPr="00845EB1" w:rsidRDefault="00440263" w:rsidP="00440263">
            <w:pPr>
              <w:jc w:val="center"/>
            </w:pPr>
            <w:r w:rsidRPr="00845EB1">
              <w:t>14.</w:t>
            </w:r>
          </w:p>
        </w:tc>
        <w:tc>
          <w:tcPr>
            <w:tcW w:w="8127" w:type="dxa"/>
            <w:tcBorders>
              <w:bottom w:val="double" w:sz="6" w:space="0" w:color="000000"/>
            </w:tcBorders>
          </w:tcPr>
          <w:p w:rsidR="00440263" w:rsidRDefault="00440263" w:rsidP="00440263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Bewertung</w:t>
            </w:r>
          </w:p>
        </w:tc>
      </w:tr>
    </w:tbl>
    <w:p w:rsidR="000A0940" w:rsidRPr="00A1396B" w:rsidRDefault="000A0940" w:rsidP="000A0940">
      <w:pPr>
        <w:rPr>
          <w:b/>
          <w:lang w:val="hu-HU"/>
        </w:rPr>
      </w:pPr>
    </w:p>
    <w:p w:rsidR="000A0940" w:rsidRDefault="000A0940" w:rsidP="000A0940">
      <w:pPr>
        <w:rPr>
          <w:b/>
        </w:rPr>
      </w:pPr>
    </w:p>
    <w:p w:rsidR="00EA00FD" w:rsidRDefault="00EA00FD" w:rsidP="000A0940">
      <w:pPr>
        <w:rPr>
          <w:b/>
        </w:rPr>
      </w:pPr>
      <w:r>
        <w:rPr>
          <w:b/>
        </w:rPr>
        <w:t xml:space="preserve">Kötelező </w:t>
      </w:r>
      <w:proofErr w:type="spellStart"/>
      <w:r>
        <w:rPr>
          <w:b/>
        </w:rPr>
        <w:t>irodalom</w:t>
      </w:r>
      <w:proofErr w:type="spellEnd"/>
      <w:r>
        <w:rPr>
          <w:b/>
        </w:rPr>
        <w:t>:</w:t>
      </w:r>
    </w:p>
    <w:p w:rsidR="00DB65BC" w:rsidRPr="00773DFA" w:rsidRDefault="00DB65BC" w:rsidP="00DB65BC">
      <w:pPr>
        <w:numPr>
          <w:ilvl w:val="0"/>
          <w:numId w:val="5"/>
        </w:numPr>
        <w:ind w:left="709"/>
        <w:rPr>
          <w:lang w:val="hu-HU"/>
        </w:rPr>
      </w:pPr>
      <w:r w:rsidRPr="00773DFA">
        <w:rPr>
          <w:lang w:val="hu-HU"/>
        </w:rPr>
        <w:t xml:space="preserve">Presse und </w:t>
      </w:r>
      <w:proofErr w:type="spellStart"/>
      <w:r w:rsidRPr="00773DFA">
        <w:rPr>
          <w:lang w:val="hu-HU"/>
        </w:rPr>
        <w:t>Sprache</w:t>
      </w:r>
      <w:proofErr w:type="spellEnd"/>
      <w:r w:rsidRPr="00773DFA">
        <w:rPr>
          <w:lang w:val="hu-HU"/>
        </w:rPr>
        <w:t xml:space="preserve"> </w:t>
      </w:r>
    </w:p>
    <w:p w:rsidR="00DB65BC" w:rsidRPr="00773DFA" w:rsidRDefault="00DB65BC" w:rsidP="00DB65BC">
      <w:pPr>
        <w:numPr>
          <w:ilvl w:val="0"/>
          <w:numId w:val="5"/>
        </w:numPr>
        <w:ind w:left="709"/>
        <w:rPr>
          <w:lang w:val="hu-HU"/>
        </w:rPr>
      </w:pPr>
      <w:proofErr w:type="spellStart"/>
      <w:r w:rsidRPr="00773DFA">
        <w:rPr>
          <w:lang w:val="hu-HU"/>
        </w:rPr>
        <w:t>Österreich</w:t>
      </w:r>
      <w:proofErr w:type="spellEnd"/>
      <w:r w:rsidRPr="00773DFA">
        <w:rPr>
          <w:lang w:val="hu-HU"/>
        </w:rPr>
        <w:t xml:space="preserve"> Spiegel</w:t>
      </w:r>
    </w:p>
    <w:p w:rsidR="00777DAB" w:rsidRDefault="00777DAB" w:rsidP="000A0940">
      <w:pPr>
        <w:rPr>
          <w:b/>
        </w:rPr>
      </w:pPr>
    </w:p>
    <w:p w:rsidR="000A0940" w:rsidRDefault="000A0940" w:rsidP="000A0940">
      <w:pPr>
        <w:rPr>
          <w:b/>
        </w:rPr>
      </w:pPr>
    </w:p>
    <w:p w:rsidR="006277C1" w:rsidRDefault="006277C1"/>
    <w:sectPr w:rsidR="006277C1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C66B6"/>
    <w:multiLevelType w:val="hybridMultilevel"/>
    <w:tmpl w:val="45EE0E8A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D2B3A"/>
    <w:multiLevelType w:val="hybridMultilevel"/>
    <w:tmpl w:val="FF54F6B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B775C9"/>
    <w:multiLevelType w:val="hybridMultilevel"/>
    <w:tmpl w:val="004A712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940"/>
    <w:rsid w:val="000637C7"/>
    <w:rsid w:val="000742D6"/>
    <w:rsid w:val="000A0940"/>
    <w:rsid w:val="000B67D1"/>
    <w:rsid w:val="000D6786"/>
    <w:rsid w:val="00115327"/>
    <w:rsid w:val="0014088F"/>
    <w:rsid w:val="00144616"/>
    <w:rsid w:val="00153103"/>
    <w:rsid w:val="00216362"/>
    <w:rsid w:val="002E3551"/>
    <w:rsid w:val="003367D4"/>
    <w:rsid w:val="003A48A3"/>
    <w:rsid w:val="003C506C"/>
    <w:rsid w:val="003E6490"/>
    <w:rsid w:val="00413249"/>
    <w:rsid w:val="00440263"/>
    <w:rsid w:val="004500C0"/>
    <w:rsid w:val="0046119A"/>
    <w:rsid w:val="00462D22"/>
    <w:rsid w:val="004A5862"/>
    <w:rsid w:val="004E7656"/>
    <w:rsid w:val="004F4E59"/>
    <w:rsid w:val="005B1374"/>
    <w:rsid w:val="005C77AB"/>
    <w:rsid w:val="006277C1"/>
    <w:rsid w:val="0064218C"/>
    <w:rsid w:val="006F06B3"/>
    <w:rsid w:val="006F3EAB"/>
    <w:rsid w:val="00777DAB"/>
    <w:rsid w:val="007A10BA"/>
    <w:rsid w:val="007E00E4"/>
    <w:rsid w:val="0084298F"/>
    <w:rsid w:val="00871208"/>
    <w:rsid w:val="008875B4"/>
    <w:rsid w:val="0097214D"/>
    <w:rsid w:val="009952AF"/>
    <w:rsid w:val="009A05D3"/>
    <w:rsid w:val="009E3084"/>
    <w:rsid w:val="00A27E21"/>
    <w:rsid w:val="00AB2247"/>
    <w:rsid w:val="00AC0ACE"/>
    <w:rsid w:val="00B35517"/>
    <w:rsid w:val="00B73B2B"/>
    <w:rsid w:val="00B8546F"/>
    <w:rsid w:val="00BF1462"/>
    <w:rsid w:val="00C14B68"/>
    <w:rsid w:val="00C26399"/>
    <w:rsid w:val="00C47E37"/>
    <w:rsid w:val="00C75C83"/>
    <w:rsid w:val="00CF57F6"/>
    <w:rsid w:val="00DB65BC"/>
    <w:rsid w:val="00DD2773"/>
    <w:rsid w:val="00E14009"/>
    <w:rsid w:val="00EA00FD"/>
    <w:rsid w:val="00F353B2"/>
    <w:rsid w:val="00F5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E6490"/>
    <w:pPr>
      <w:jc w:val="both"/>
    </w:pPr>
    <w:rPr>
      <w:lang w:val="hu-HU"/>
    </w:rPr>
  </w:style>
  <w:style w:type="character" w:customStyle="1" w:styleId="SzvegtrzsChar">
    <w:name w:val="Szövegtörzs Char"/>
    <w:link w:val="Szvegtrzs"/>
    <w:rsid w:val="003E6490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qFormat/>
    <w:rsid w:val="00216362"/>
    <w:pPr>
      <w:ind w:left="720"/>
      <w:contextualSpacing/>
    </w:pPr>
    <w:rPr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2</cp:revision>
  <dcterms:created xsi:type="dcterms:W3CDTF">2022-02-14T14:06:00Z</dcterms:created>
  <dcterms:modified xsi:type="dcterms:W3CDTF">2022-02-14T14:06:00Z</dcterms:modified>
</cp:coreProperties>
</file>