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84" w:rsidRPr="004612B5" w:rsidRDefault="00534484" w:rsidP="00AC2FDB">
      <w:pPr>
        <w:rPr>
          <w:rFonts w:ascii="Arial" w:hAnsi="Arial" w:cs="Arial"/>
          <w:b/>
          <w:i/>
          <w:sz w:val="32"/>
          <w:szCs w:val="32"/>
          <w:lang w:val="de-AT"/>
        </w:rPr>
      </w:pPr>
      <w:r>
        <w:rPr>
          <w:rFonts w:ascii="Arial" w:hAnsi="Arial" w:cs="Arial"/>
          <w:b/>
          <w:i/>
          <w:sz w:val="32"/>
          <w:szCs w:val="32"/>
          <w:lang w:val="de-AT"/>
        </w:rPr>
        <w:t>Kulturgeschichte der deutschsprachigen Länder</w:t>
      </w:r>
      <w:r w:rsidR="00702232">
        <w:rPr>
          <w:rFonts w:ascii="Arial" w:hAnsi="Arial" w:cs="Arial"/>
          <w:b/>
          <w:i/>
          <w:sz w:val="32"/>
          <w:szCs w:val="32"/>
          <w:lang w:val="de-AT"/>
        </w:rPr>
        <w:t xml:space="preserve">, </w:t>
      </w:r>
    </w:p>
    <w:p w:rsidR="00AC2FDB" w:rsidRPr="004612B5" w:rsidRDefault="00AC2FDB" w:rsidP="00AC2FDB">
      <w:pPr>
        <w:rPr>
          <w:lang w:val="de-AT"/>
        </w:rPr>
      </w:pPr>
    </w:p>
    <w:p w:rsidR="00AC2FDB" w:rsidRPr="004612B5" w:rsidRDefault="00AC2FDB" w:rsidP="00AC2FDB">
      <w:pPr>
        <w:rPr>
          <w:b/>
          <w:i/>
          <w:u w:val="single"/>
          <w:lang w:val="de-AT"/>
        </w:rPr>
      </w:pPr>
      <w:r w:rsidRPr="004612B5">
        <w:rPr>
          <w:b/>
          <w:i/>
          <w:u w:val="single"/>
          <w:lang w:val="de-AT"/>
        </w:rPr>
        <w:t>Beschreibung: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C2FDB" w:rsidRPr="004612B5" w:rsidTr="00EB2D30">
        <w:tc>
          <w:tcPr>
            <w:tcW w:w="9212" w:type="dxa"/>
          </w:tcPr>
          <w:p w:rsidR="00AC2FDB" w:rsidRPr="004612B5" w:rsidRDefault="001927AB" w:rsidP="00EB2D30">
            <w:pPr>
              <w:jc w:val="both"/>
              <w:rPr>
                <w:lang w:val="de-AT"/>
              </w:rPr>
            </w:pPr>
            <w:r w:rsidRPr="004612B5">
              <w:rPr>
                <w:lang w:val="de-AT"/>
              </w:rPr>
              <w:t xml:space="preserve">Ziel der Vorlesung ist es, den ungarischen Studierenden Basiswissen in deutscher Kulturgeschichte zu vermitteln. </w:t>
            </w:r>
            <w:r w:rsidR="0066567A">
              <w:rPr>
                <w:lang w:val="de-AT"/>
              </w:rPr>
              <w:t xml:space="preserve">Der Zugang ist ein mentalitäts- und wissenschaftsgeschichtlicher, es stehen also nicht Literatur und Kunst im Fokus der Darstellung, sondern spezifisch deutsche Entwicklungen auf den Gebieten der Schule und Universität sowie der Wissenschaft. </w:t>
            </w:r>
            <w:r w:rsidR="00CB0B8A">
              <w:rPr>
                <w:lang w:val="de-AT"/>
              </w:rPr>
              <w:t xml:space="preserve">Im ersten Teil geht es um die Entstehung und Entwicklung des Konzepts der „Bildung“ und dessen Auswirkungen auf die deutsche Gesellschaft. Ein weiterer Schwerpunkt liegt auf der Erfindung der Forschung und des Seminars und damit den Ursprüngen der modernen Wissenschaft, den Leitwissenschaften des 19. Jahrhunderts: Philologie und Biologie sowie dem Missbrauch von Geschichtswissenschaft und Geschichte in Sozialdarwinismus und im </w:t>
            </w:r>
            <w:proofErr w:type="spellStart"/>
            <w:r w:rsidR="00CB0B8A">
              <w:rPr>
                <w:lang w:val="de-AT"/>
              </w:rPr>
              <w:t>Ariermythos</w:t>
            </w:r>
            <w:proofErr w:type="spellEnd"/>
            <w:r w:rsidR="00CB0B8A">
              <w:rPr>
                <w:lang w:val="de-AT"/>
              </w:rPr>
              <w:t>.</w:t>
            </w:r>
          </w:p>
        </w:tc>
      </w:tr>
    </w:tbl>
    <w:p w:rsidR="0092754A" w:rsidRPr="004612B5" w:rsidRDefault="0092754A" w:rsidP="00AC2FDB">
      <w:pPr>
        <w:rPr>
          <w:lang w:val="de-AT"/>
        </w:rPr>
      </w:pPr>
    </w:p>
    <w:p w:rsidR="0092754A" w:rsidRPr="004612B5" w:rsidRDefault="00D955B7" w:rsidP="00AC2FDB">
      <w:pPr>
        <w:rPr>
          <w:b/>
          <w:i/>
          <w:u w:val="single"/>
          <w:lang w:val="de-AT"/>
        </w:rPr>
      </w:pPr>
      <w:r w:rsidRPr="004612B5">
        <w:rPr>
          <w:b/>
          <w:i/>
          <w:u w:val="single"/>
          <w:lang w:val="de-AT"/>
        </w:rPr>
        <w:t>Thematik</w:t>
      </w:r>
      <w:r w:rsidR="0092754A" w:rsidRPr="004612B5">
        <w:rPr>
          <w:b/>
          <w:i/>
          <w:u w:val="single"/>
          <w:lang w:val="de-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7"/>
      </w:tblGrid>
      <w:tr w:rsidR="00534484" w:rsidRPr="004612B5" w:rsidTr="00D955B7">
        <w:tc>
          <w:tcPr>
            <w:tcW w:w="8187" w:type="dxa"/>
            <w:shd w:val="clear" w:color="auto" w:fill="auto"/>
          </w:tcPr>
          <w:p w:rsidR="00534484" w:rsidRPr="004612B5" w:rsidRDefault="00534484" w:rsidP="001927AB">
            <w:pPr>
              <w:rPr>
                <w:lang w:val="de-AT"/>
              </w:rPr>
            </w:pPr>
            <w:r>
              <w:rPr>
                <w:lang w:val="de-AT"/>
              </w:rPr>
              <w:t xml:space="preserve">Die deutsche Sprache als </w:t>
            </w:r>
            <w:proofErr w:type="spellStart"/>
            <w:r>
              <w:rPr>
                <w:lang w:val="de-AT"/>
              </w:rPr>
              <w:t>plurizentrische</w:t>
            </w:r>
            <w:proofErr w:type="spellEnd"/>
            <w:r>
              <w:rPr>
                <w:lang w:val="de-AT"/>
              </w:rPr>
              <w:t xml:space="preserve"> Sprache</w:t>
            </w:r>
          </w:p>
        </w:tc>
      </w:tr>
      <w:tr w:rsidR="00534484" w:rsidRPr="004612B5" w:rsidTr="00D955B7">
        <w:tc>
          <w:tcPr>
            <w:tcW w:w="8187" w:type="dxa"/>
            <w:shd w:val="clear" w:color="auto" w:fill="auto"/>
          </w:tcPr>
          <w:p w:rsidR="00534484" w:rsidRDefault="00534484" w:rsidP="001927AB">
            <w:pPr>
              <w:rPr>
                <w:lang w:val="de-AT"/>
              </w:rPr>
            </w:pPr>
            <w:r>
              <w:rPr>
                <w:lang w:val="de-AT"/>
              </w:rPr>
              <w:t>Der Kulturbegriff: Natur / Kultur</w:t>
            </w:r>
          </w:p>
        </w:tc>
      </w:tr>
      <w:tr w:rsidR="00534484" w:rsidRPr="004612B5" w:rsidTr="00D955B7">
        <w:tc>
          <w:tcPr>
            <w:tcW w:w="8187" w:type="dxa"/>
            <w:shd w:val="clear" w:color="auto" w:fill="auto"/>
          </w:tcPr>
          <w:p w:rsidR="00534484" w:rsidRPr="004612B5" w:rsidRDefault="00534484" w:rsidP="001927AB">
            <w:pPr>
              <w:rPr>
                <w:lang w:val="de-AT"/>
              </w:rPr>
            </w:pPr>
            <w:r w:rsidRPr="004612B5">
              <w:rPr>
                <w:lang w:val="de-AT"/>
              </w:rPr>
              <w:t xml:space="preserve">Die Anfänge des </w:t>
            </w:r>
            <w:r>
              <w:rPr>
                <w:lang w:val="de-AT"/>
              </w:rPr>
              <w:t>„</w:t>
            </w:r>
            <w:r w:rsidRPr="004612B5">
              <w:rPr>
                <w:lang w:val="de-AT"/>
              </w:rPr>
              <w:t>Deutsch</w:t>
            </w:r>
            <w:r>
              <w:rPr>
                <w:lang w:val="de-AT"/>
              </w:rPr>
              <w:t>en“</w:t>
            </w:r>
          </w:p>
        </w:tc>
      </w:tr>
      <w:tr w:rsidR="00534484" w:rsidRPr="004612B5" w:rsidTr="00D955B7">
        <w:tc>
          <w:tcPr>
            <w:tcW w:w="8187" w:type="dxa"/>
            <w:shd w:val="clear" w:color="auto" w:fill="auto"/>
          </w:tcPr>
          <w:p w:rsidR="00534484" w:rsidRPr="004612B5" w:rsidRDefault="00534484" w:rsidP="001927AB">
            <w:pPr>
              <w:rPr>
                <w:lang w:val="de-AT"/>
              </w:rPr>
            </w:pPr>
            <w:r>
              <w:rPr>
                <w:lang w:val="de-AT"/>
              </w:rPr>
              <w:t>Neue Medien im 18. Jahrhundert</w:t>
            </w:r>
          </w:p>
        </w:tc>
      </w:tr>
      <w:tr w:rsidR="00534484" w:rsidRPr="004612B5" w:rsidTr="0076436F">
        <w:tc>
          <w:tcPr>
            <w:tcW w:w="8187" w:type="dxa"/>
            <w:shd w:val="clear" w:color="auto" w:fill="FFFFFF"/>
          </w:tcPr>
          <w:p w:rsidR="00534484" w:rsidRPr="004612B5" w:rsidRDefault="00534484" w:rsidP="001927AB">
            <w:pPr>
              <w:rPr>
                <w:lang w:val="de-AT"/>
              </w:rPr>
            </w:pPr>
            <w:r w:rsidRPr="004612B5">
              <w:rPr>
                <w:lang w:val="de-AT"/>
              </w:rPr>
              <w:t>Der Aufstieg der Universität</w:t>
            </w:r>
          </w:p>
        </w:tc>
      </w:tr>
      <w:tr w:rsidR="00534484" w:rsidRPr="004612B5" w:rsidTr="00D955B7">
        <w:tc>
          <w:tcPr>
            <w:tcW w:w="8187" w:type="dxa"/>
            <w:shd w:val="clear" w:color="auto" w:fill="auto"/>
          </w:tcPr>
          <w:p w:rsidR="00534484" w:rsidRPr="004612B5" w:rsidRDefault="00534484" w:rsidP="000250B0">
            <w:pPr>
              <w:rPr>
                <w:lang w:val="de-AT"/>
              </w:rPr>
            </w:pPr>
            <w:r w:rsidRPr="004612B5">
              <w:rPr>
                <w:lang w:val="de-AT"/>
              </w:rPr>
              <w:t>„Bildung” und das Streben nach Perfektion</w:t>
            </w:r>
          </w:p>
        </w:tc>
      </w:tr>
      <w:tr w:rsidR="00534484" w:rsidRPr="004612B5" w:rsidTr="00D955B7">
        <w:tc>
          <w:tcPr>
            <w:tcW w:w="8187" w:type="dxa"/>
            <w:shd w:val="clear" w:color="auto" w:fill="auto"/>
          </w:tcPr>
          <w:p w:rsidR="00534484" w:rsidRPr="004612B5" w:rsidRDefault="00534484" w:rsidP="00357A88">
            <w:pPr>
              <w:rPr>
                <w:lang w:val="de-AT"/>
              </w:rPr>
            </w:pPr>
            <w:r w:rsidRPr="004612B5">
              <w:rPr>
                <w:lang w:val="de-AT"/>
              </w:rPr>
              <w:t>Die heroische Zeit der Biologie</w:t>
            </w:r>
          </w:p>
        </w:tc>
      </w:tr>
      <w:tr w:rsidR="00534484" w:rsidRPr="004612B5" w:rsidTr="00D955B7">
        <w:tc>
          <w:tcPr>
            <w:tcW w:w="8187" w:type="dxa"/>
            <w:shd w:val="clear" w:color="auto" w:fill="auto"/>
          </w:tcPr>
          <w:p w:rsidR="00534484" w:rsidRPr="004612B5" w:rsidRDefault="00534484" w:rsidP="00357A88">
            <w:pPr>
              <w:rPr>
                <w:lang w:val="de-AT"/>
              </w:rPr>
            </w:pPr>
            <w:r w:rsidRPr="004612B5">
              <w:rPr>
                <w:lang w:val="de-AT"/>
              </w:rPr>
              <w:t>Die dritte Renaissance</w:t>
            </w:r>
          </w:p>
        </w:tc>
      </w:tr>
      <w:tr w:rsidR="00534484" w:rsidRPr="004612B5" w:rsidTr="00D955B7">
        <w:tc>
          <w:tcPr>
            <w:tcW w:w="8187" w:type="dxa"/>
            <w:shd w:val="clear" w:color="auto" w:fill="auto"/>
          </w:tcPr>
          <w:p w:rsidR="00534484" w:rsidRPr="004612B5" w:rsidRDefault="00534484" w:rsidP="00357A88">
            <w:pPr>
              <w:rPr>
                <w:lang w:val="de-AT"/>
              </w:rPr>
            </w:pPr>
            <w:r w:rsidRPr="004612B5">
              <w:rPr>
                <w:lang w:val="de-AT"/>
              </w:rPr>
              <w:t>Die Erfindung der Forschung und das preußische Konzept des Lernens</w:t>
            </w:r>
          </w:p>
        </w:tc>
      </w:tr>
      <w:tr w:rsidR="00534484" w:rsidRPr="004612B5" w:rsidTr="00D955B7">
        <w:tc>
          <w:tcPr>
            <w:tcW w:w="8187" w:type="dxa"/>
            <w:shd w:val="clear" w:color="auto" w:fill="auto"/>
          </w:tcPr>
          <w:p w:rsidR="00534484" w:rsidRPr="004612B5" w:rsidRDefault="00534484" w:rsidP="00357A88">
            <w:pPr>
              <w:rPr>
                <w:lang w:val="de-AT"/>
              </w:rPr>
            </w:pPr>
            <w:r w:rsidRPr="004612B5">
              <w:rPr>
                <w:lang w:val="de-AT"/>
              </w:rPr>
              <w:t>Der Missbrauch der Geschichte und des Nationalismus</w:t>
            </w:r>
          </w:p>
        </w:tc>
      </w:tr>
      <w:tr w:rsidR="00534484" w:rsidRPr="004612B5" w:rsidTr="00271355">
        <w:tc>
          <w:tcPr>
            <w:tcW w:w="8187" w:type="dxa"/>
            <w:shd w:val="clear" w:color="auto" w:fill="FFFFFF"/>
          </w:tcPr>
          <w:p w:rsidR="00534484" w:rsidRPr="004612B5" w:rsidRDefault="00534484" w:rsidP="00357A88">
            <w:pPr>
              <w:rPr>
                <w:lang w:val="de-AT"/>
              </w:rPr>
            </w:pPr>
            <w:r>
              <w:rPr>
                <w:lang w:val="de-AT"/>
              </w:rPr>
              <w:t>Der Mythos des deutschen Waldes</w:t>
            </w:r>
          </w:p>
        </w:tc>
      </w:tr>
      <w:tr w:rsidR="00534484" w:rsidRPr="004612B5" w:rsidTr="00271355">
        <w:tc>
          <w:tcPr>
            <w:tcW w:w="8187" w:type="dxa"/>
            <w:shd w:val="clear" w:color="auto" w:fill="FFFFFF"/>
          </w:tcPr>
          <w:p w:rsidR="00534484" w:rsidRDefault="00534484" w:rsidP="00357A88">
            <w:pPr>
              <w:rPr>
                <w:lang w:val="de-AT"/>
              </w:rPr>
            </w:pPr>
            <w:r>
              <w:rPr>
                <w:lang w:val="de-AT"/>
              </w:rPr>
              <w:t>Zur Frage der menschlichen Natur</w:t>
            </w:r>
          </w:p>
        </w:tc>
      </w:tr>
    </w:tbl>
    <w:p w:rsidR="00572D63" w:rsidRDefault="00572D63" w:rsidP="00AC2FDB">
      <w:pPr>
        <w:rPr>
          <w:b/>
          <w:i/>
          <w:u w:val="single"/>
          <w:lang w:val="de-AT"/>
        </w:rPr>
      </w:pPr>
    </w:p>
    <w:p w:rsidR="00AC2FDB" w:rsidRPr="004612B5" w:rsidRDefault="00AC2FDB" w:rsidP="00AC2FDB">
      <w:pPr>
        <w:rPr>
          <w:b/>
          <w:i/>
          <w:u w:val="single"/>
          <w:lang w:val="de-AT"/>
        </w:rPr>
      </w:pPr>
      <w:r w:rsidRPr="004612B5">
        <w:rPr>
          <w:b/>
          <w:i/>
          <w:u w:val="single"/>
          <w:lang w:val="de-AT"/>
        </w:rPr>
        <w:t>Hilfsmittel:</w:t>
      </w:r>
    </w:p>
    <w:p w:rsidR="001927AB" w:rsidRDefault="001927AB" w:rsidP="00572D63">
      <w:pPr>
        <w:numPr>
          <w:ilvl w:val="0"/>
          <w:numId w:val="3"/>
        </w:numPr>
        <w:rPr>
          <w:bCs/>
          <w:lang w:val="de-AT"/>
        </w:rPr>
      </w:pPr>
      <w:r w:rsidRPr="004612B5">
        <w:rPr>
          <w:bCs/>
          <w:lang w:val="de-AT"/>
        </w:rPr>
        <w:t xml:space="preserve">Wilhelm </w:t>
      </w:r>
      <w:proofErr w:type="spellStart"/>
      <w:r w:rsidRPr="004612B5">
        <w:rPr>
          <w:bCs/>
          <w:lang w:val="de-AT"/>
        </w:rPr>
        <w:t>Gössmann</w:t>
      </w:r>
      <w:proofErr w:type="spellEnd"/>
      <w:r w:rsidRPr="004612B5">
        <w:rPr>
          <w:bCs/>
          <w:lang w:val="de-AT"/>
        </w:rPr>
        <w:t>: Deutsc</w:t>
      </w:r>
      <w:r w:rsidR="001C5692">
        <w:rPr>
          <w:bCs/>
          <w:lang w:val="de-AT"/>
        </w:rPr>
        <w:t>he Kulturgeschichte im Grundriss</w:t>
      </w:r>
      <w:r w:rsidRPr="004612B5">
        <w:rPr>
          <w:bCs/>
          <w:lang w:val="de-AT"/>
        </w:rPr>
        <w:t xml:space="preserve">, </w:t>
      </w:r>
      <w:r w:rsidR="001C5692">
        <w:rPr>
          <w:bCs/>
          <w:lang w:val="de-AT"/>
        </w:rPr>
        <w:t>Ismaning</w:t>
      </w:r>
      <w:r w:rsidR="001C5692" w:rsidRPr="001C5692">
        <w:rPr>
          <w:bCs/>
          <w:lang w:val="de-AT"/>
        </w:rPr>
        <w:t xml:space="preserve">: </w:t>
      </w:r>
      <w:proofErr w:type="spellStart"/>
      <w:r w:rsidR="001C5692" w:rsidRPr="001C5692">
        <w:rPr>
          <w:bCs/>
          <w:lang w:val="de-AT"/>
        </w:rPr>
        <w:t>Hueber</w:t>
      </w:r>
      <w:proofErr w:type="spellEnd"/>
      <w:r w:rsidR="001C5692" w:rsidRPr="001C5692">
        <w:rPr>
          <w:bCs/>
          <w:lang w:val="de-AT"/>
        </w:rPr>
        <w:t>, 1992</w:t>
      </w:r>
    </w:p>
    <w:p w:rsidR="001C5692" w:rsidRDefault="001C5692" w:rsidP="00572D63">
      <w:pPr>
        <w:numPr>
          <w:ilvl w:val="0"/>
          <w:numId w:val="3"/>
        </w:numPr>
        <w:rPr>
          <w:iCs/>
          <w:lang w:val="de-AT"/>
        </w:rPr>
      </w:pPr>
      <w:r>
        <w:rPr>
          <w:iCs/>
          <w:lang w:val="de-AT"/>
        </w:rPr>
        <w:t>Historische Landeskunde</w:t>
      </w:r>
      <w:r w:rsidRPr="001C5692">
        <w:rPr>
          <w:iCs/>
          <w:lang w:val="de-AT"/>
        </w:rPr>
        <w:t>: eine Einführung in die deutsche Geschichte und Kulturgeschichte</w:t>
      </w:r>
      <w:r>
        <w:rPr>
          <w:iCs/>
          <w:lang w:val="de-AT"/>
        </w:rPr>
        <w:t>,</w:t>
      </w:r>
      <w:r w:rsidRPr="001C5692">
        <w:rPr>
          <w:iCs/>
          <w:lang w:val="de-AT"/>
        </w:rPr>
        <w:t xml:space="preserve"> zusammengestellt von </w:t>
      </w:r>
      <w:proofErr w:type="spellStart"/>
      <w:r w:rsidRPr="001C5692">
        <w:rPr>
          <w:iCs/>
          <w:lang w:val="de-AT"/>
        </w:rPr>
        <w:t>Ján</w:t>
      </w:r>
      <w:r>
        <w:rPr>
          <w:iCs/>
          <w:lang w:val="de-AT"/>
        </w:rPr>
        <w:t>os</w:t>
      </w:r>
      <w:proofErr w:type="spellEnd"/>
      <w:r>
        <w:rPr>
          <w:iCs/>
          <w:lang w:val="de-AT"/>
        </w:rPr>
        <w:t xml:space="preserve"> </w:t>
      </w:r>
      <w:proofErr w:type="spellStart"/>
      <w:r>
        <w:rPr>
          <w:iCs/>
          <w:lang w:val="de-AT"/>
        </w:rPr>
        <w:t>Szabó</w:t>
      </w:r>
      <w:proofErr w:type="spellEnd"/>
      <w:r>
        <w:rPr>
          <w:iCs/>
          <w:lang w:val="de-AT"/>
        </w:rPr>
        <w:t xml:space="preserve">, Imre </w:t>
      </w:r>
      <w:proofErr w:type="spellStart"/>
      <w:r>
        <w:rPr>
          <w:iCs/>
          <w:lang w:val="de-AT"/>
        </w:rPr>
        <w:t>Szalai</w:t>
      </w:r>
      <w:proofErr w:type="spellEnd"/>
      <w:r>
        <w:rPr>
          <w:iCs/>
          <w:lang w:val="de-AT"/>
        </w:rPr>
        <w:t xml:space="preserve">, </w:t>
      </w:r>
      <w:r w:rsidRPr="001C5692">
        <w:rPr>
          <w:iCs/>
          <w:lang w:val="de-AT"/>
        </w:rPr>
        <w:t xml:space="preserve">Germanistisches Institut der </w:t>
      </w:r>
      <w:proofErr w:type="spellStart"/>
      <w:r w:rsidRPr="001C5692">
        <w:rPr>
          <w:iCs/>
          <w:lang w:val="de-AT"/>
        </w:rPr>
        <w:t>Eötvös</w:t>
      </w:r>
      <w:proofErr w:type="spellEnd"/>
      <w:r w:rsidRPr="001C5692">
        <w:rPr>
          <w:iCs/>
          <w:lang w:val="de-AT"/>
        </w:rPr>
        <w:t>-</w:t>
      </w:r>
      <w:proofErr w:type="spellStart"/>
      <w:r w:rsidRPr="001C5692">
        <w:rPr>
          <w:iCs/>
          <w:lang w:val="de-AT"/>
        </w:rPr>
        <w:t>Loránd</w:t>
      </w:r>
      <w:proofErr w:type="spellEnd"/>
      <w:r w:rsidRPr="001C5692">
        <w:rPr>
          <w:iCs/>
          <w:lang w:val="de-AT"/>
        </w:rPr>
        <w:t>-Universität</w:t>
      </w:r>
      <w:r>
        <w:rPr>
          <w:iCs/>
          <w:lang w:val="de-AT"/>
        </w:rPr>
        <w:t>, Budapest 1999</w:t>
      </w:r>
    </w:p>
    <w:p w:rsidR="001C5692" w:rsidRPr="004612B5" w:rsidRDefault="001C5692" w:rsidP="00572D63">
      <w:pPr>
        <w:numPr>
          <w:ilvl w:val="0"/>
          <w:numId w:val="3"/>
        </w:numPr>
        <w:rPr>
          <w:iCs/>
          <w:lang w:val="de-AT"/>
        </w:rPr>
      </w:pPr>
      <w:r>
        <w:rPr>
          <w:iCs/>
          <w:lang w:val="de-AT"/>
        </w:rPr>
        <w:t>Karl Katschthaler: Natur – Kunst – Mensch: Einführung in kulturgeschichtliches Denken</w:t>
      </w:r>
      <w:r w:rsidR="00572D63">
        <w:rPr>
          <w:iCs/>
          <w:lang w:val="de-AT"/>
        </w:rPr>
        <w:t>, Budapest 2006</w:t>
      </w:r>
    </w:p>
    <w:p w:rsidR="00AC2FDB" w:rsidRPr="004612B5" w:rsidRDefault="00AC2FDB" w:rsidP="00AC2FDB">
      <w:pPr>
        <w:rPr>
          <w:lang w:val="de-AT"/>
        </w:rPr>
      </w:pPr>
    </w:p>
    <w:p w:rsidR="00AC2FDB" w:rsidRPr="004612B5" w:rsidRDefault="00AC2FDB" w:rsidP="00AC2FDB">
      <w:pPr>
        <w:rPr>
          <w:b/>
          <w:i/>
          <w:u w:val="single"/>
          <w:lang w:val="de-AT"/>
        </w:rPr>
      </w:pPr>
      <w:r w:rsidRPr="004612B5">
        <w:rPr>
          <w:b/>
          <w:i/>
          <w:u w:val="single"/>
          <w:lang w:val="de-AT"/>
        </w:rPr>
        <w:t>Bewertung der Lehrveranstaltung</w:t>
      </w:r>
    </w:p>
    <w:p w:rsidR="00AC2FDB" w:rsidRPr="004612B5" w:rsidRDefault="00AC2FDB" w:rsidP="00AC2FDB">
      <w:pPr>
        <w:rPr>
          <w:lang w:val="de-AT"/>
        </w:rPr>
      </w:pPr>
    </w:p>
    <w:p w:rsidR="00AC2FDB" w:rsidRPr="004612B5" w:rsidRDefault="001927AB" w:rsidP="00AC2FDB">
      <w:pPr>
        <w:rPr>
          <w:lang w:val="de-AT"/>
        </w:rPr>
      </w:pPr>
      <w:r w:rsidRPr="004612B5">
        <w:rPr>
          <w:lang w:val="de-AT"/>
        </w:rPr>
        <w:t>Kolloquium</w:t>
      </w:r>
      <w:r w:rsidR="00903B94" w:rsidRPr="004612B5">
        <w:rPr>
          <w:lang w:val="de-AT"/>
        </w:rPr>
        <w:t>: schriftlicher Test mit Entscheidungs- und Ergänzungsfragen</w:t>
      </w:r>
    </w:p>
    <w:sectPr w:rsidR="00AC2FDB" w:rsidRPr="004612B5" w:rsidSect="00EF0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949"/>
    <w:multiLevelType w:val="hybridMultilevel"/>
    <w:tmpl w:val="BAF2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992A8B"/>
    <w:multiLevelType w:val="hybridMultilevel"/>
    <w:tmpl w:val="94D0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27232"/>
    <w:multiLevelType w:val="hybridMultilevel"/>
    <w:tmpl w:val="928C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characterSpacingControl w:val="doNotCompress"/>
  <w:compat/>
  <w:rsids>
    <w:rsidRoot w:val="00AC2FDB"/>
    <w:rsid w:val="00013548"/>
    <w:rsid w:val="000250B0"/>
    <w:rsid w:val="000F6B10"/>
    <w:rsid w:val="001045EF"/>
    <w:rsid w:val="001927AB"/>
    <w:rsid w:val="001C5692"/>
    <w:rsid w:val="00243208"/>
    <w:rsid w:val="00271355"/>
    <w:rsid w:val="00281A0D"/>
    <w:rsid w:val="002824D8"/>
    <w:rsid w:val="00357A88"/>
    <w:rsid w:val="004612B5"/>
    <w:rsid w:val="00483ECF"/>
    <w:rsid w:val="005255B3"/>
    <w:rsid w:val="0053428D"/>
    <w:rsid w:val="00534484"/>
    <w:rsid w:val="0056045C"/>
    <w:rsid w:val="00572D63"/>
    <w:rsid w:val="005D017C"/>
    <w:rsid w:val="0062318D"/>
    <w:rsid w:val="0066567A"/>
    <w:rsid w:val="00693E15"/>
    <w:rsid w:val="00702232"/>
    <w:rsid w:val="00702705"/>
    <w:rsid w:val="0076436F"/>
    <w:rsid w:val="007F76E8"/>
    <w:rsid w:val="008A15C9"/>
    <w:rsid w:val="0090270C"/>
    <w:rsid w:val="00903B94"/>
    <w:rsid w:val="0092754A"/>
    <w:rsid w:val="00A32CB8"/>
    <w:rsid w:val="00A7648B"/>
    <w:rsid w:val="00AA1EE3"/>
    <w:rsid w:val="00AC2FDB"/>
    <w:rsid w:val="00AC3241"/>
    <w:rsid w:val="00B17456"/>
    <w:rsid w:val="00C526E3"/>
    <w:rsid w:val="00CB0B8A"/>
    <w:rsid w:val="00CD7E78"/>
    <w:rsid w:val="00D955B7"/>
    <w:rsid w:val="00E00A3D"/>
    <w:rsid w:val="00E21A89"/>
    <w:rsid w:val="00E8489F"/>
    <w:rsid w:val="00E975FD"/>
    <w:rsid w:val="00EB2D30"/>
    <w:rsid w:val="00EF015B"/>
    <w:rsid w:val="00F11127"/>
    <w:rsid w:val="00F60BC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C2FDB"/>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AC2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3F4A-2960-4341-AEF2-61BA1A25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1614</Characters>
  <Application>Microsoft Office Word</Application>
  <DocSecurity>0</DocSecurity>
  <Lines>13</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Beschreibung der Lehrveranstaltung</vt:lpstr>
      <vt:lpstr>Beschreibung der Lehrveranstaltung</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der Lehrveranstaltung</dc:title>
  <dc:creator>Szilagyi Katalin</dc:creator>
  <cp:lastModifiedBy>user</cp:lastModifiedBy>
  <cp:revision>3</cp:revision>
  <dcterms:created xsi:type="dcterms:W3CDTF">2022-02-28T14:57:00Z</dcterms:created>
  <dcterms:modified xsi:type="dcterms:W3CDTF">2022-02-28T14:57:00Z</dcterms:modified>
</cp:coreProperties>
</file>