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A6" w:rsidRPr="00796916" w:rsidRDefault="00796916" w:rsidP="00AB4A64">
      <w:pPr>
        <w:jc w:val="center"/>
        <w:rPr>
          <w:b/>
          <w:i/>
          <w:sz w:val="28"/>
          <w:szCs w:val="28"/>
          <w:lang w:val="de-DE"/>
        </w:rPr>
      </w:pPr>
      <w:r w:rsidRPr="00796916">
        <w:rPr>
          <w:sz w:val="28"/>
          <w:szCs w:val="28"/>
          <w:lang w:val="de-DE"/>
        </w:rPr>
        <w:t xml:space="preserve">BTNM906BA </w:t>
      </w:r>
      <w:r w:rsidR="00173277" w:rsidRPr="00796916">
        <w:rPr>
          <w:b/>
          <w:i/>
          <w:sz w:val="28"/>
          <w:szCs w:val="28"/>
          <w:lang w:val="de-DE"/>
        </w:rPr>
        <w:t xml:space="preserve">Kommunikationsmanagement: </w:t>
      </w:r>
      <w:r w:rsidR="001378E2" w:rsidRPr="00796916">
        <w:rPr>
          <w:b/>
          <w:i/>
          <w:sz w:val="28"/>
          <w:szCs w:val="28"/>
          <w:lang w:val="de-DE"/>
        </w:rPr>
        <w:t>Public Rela</w:t>
      </w:r>
      <w:r w:rsidR="002154B9" w:rsidRPr="00796916">
        <w:rPr>
          <w:b/>
          <w:i/>
          <w:sz w:val="28"/>
          <w:szCs w:val="28"/>
          <w:lang w:val="de-DE"/>
        </w:rPr>
        <w:t>tions</w:t>
      </w:r>
    </w:p>
    <w:p w:rsidR="00AB4A64" w:rsidRPr="00796916" w:rsidRDefault="00AB4A64" w:rsidP="00AB4A64">
      <w:pPr>
        <w:jc w:val="center"/>
        <w:rPr>
          <w:b/>
          <w:sz w:val="28"/>
          <w:szCs w:val="28"/>
          <w:lang w:val="de-DE"/>
        </w:rPr>
      </w:pPr>
      <w:r w:rsidRPr="00796916">
        <w:rPr>
          <w:b/>
          <w:sz w:val="28"/>
          <w:szCs w:val="28"/>
          <w:lang w:val="de-DE"/>
        </w:rPr>
        <w:t xml:space="preserve">Germanistik, </w:t>
      </w:r>
      <w:r w:rsidR="00796916" w:rsidRPr="00796916">
        <w:rPr>
          <w:b/>
          <w:sz w:val="28"/>
          <w:szCs w:val="28"/>
          <w:lang w:val="de-DE"/>
        </w:rPr>
        <w:t>Dienstag 10:00-11:30, 133/2</w:t>
      </w:r>
      <w:r w:rsidR="00173277" w:rsidRPr="00796916">
        <w:rPr>
          <w:b/>
          <w:sz w:val="28"/>
          <w:szCs w:val="28"/>
          <w:lang w:val="de-DE"/>
        </w:rPr>
        <w:t>.</w:t>
      </w:r>
    </w:p>
    <w:p w:rsidR="00AB4A64" w:rsidRPr="004B1695" w:rsidRDefault="00AB4A64" w:rsidP="00AB4A64">
      <w:pPr>
        <w:jc w:val="center"/>
        <w:rPr>
          <w:lang w:val="de-DE"/>
        </w:rPr>
      </w:pPr>
      <w:r w:rsidRPr="004B1695">
        <w:rPr>
          <w:lang w:val="de-DE"/>
        </w:rPr>
        <w:t>Dr. Szabolcs Oláh (Lehrstuhl für Kommunikations- und Medienwissenschaft)</w:t>
      </w:r>
    </w:p>
    <w:p w:rsidR="00AB4A64" w:rsidRPr="004B1695" w:rsidRDefault="00AB4A64" w:rsidP="00AB4A64">
      <w:pPr>
        <w:rPr>
          <w:lang w:val="de-DE"/>
        </w:rPr>
      </w:pPr>
    </w:p>
    <w:p w:rsidR="00173277" w:rsidRPr="004B1695" w:rsidRDefault="00173277" w:rsidP="00173277">
      <w:pPr>
        <w:rPr>
          <w:lang w:val="de-DE"/>
        </w:rPr>
      </w:pPr>
      <w:hyperlink r:id="rId4" w:history="1">
        <w:r w:rsidRPr="004B1695">
          <w:rPr>
            <w:rStyle w:val="Hiperhivatkozs"/>
            <w:lang w:val="de-DE"/>
          </w:rPr>
          <w:t>https://elearning.unideb.hu/course/view.php?id=2709</w:t>
        </w:r>
      </w:hyperlink>
    </w:p>
    <w:p w:rsidR="00173277" w:rsidRPr="004B1695" w:rsidRDefault="00173277" w:rsidP="00AB4A64">
      <w:pPr>
        <w:rPr>
          <w:lang w:val="de-DE"/>
        </w:rPr>
      </w:pPr>
    </w:p>
    <w:p w:rsidR="00CD0DCF" w:rsidRPr="004B1695" w:rsidRDefault="00D42A37" w:rsidP="00AB4A64">
      <w:pPr>
        <w:rPr>
          <w:lang w:val="de-DE"/>
        </w:rPr>
      </w:pPr>
      <w:r w:rsidRPr="004B1695">
        <w:rPr>
          <w:lang w:val="de-DE"/>
        </w:rPr>
        <w:t>In der relevanten Öffentlichkeit wahrgenommen zu werden, ist kein Hexenwerk. Das gelingt mit zielg</w:t>
      </w:r>
      <w:r w:rsidRPr="004B1695">
        <w:rPr>
          <w:lang w:val="de-DE"/>
        </w:rPr>
        <w:t>e</w:t>
      </w:r>
      <w:r w:rsidRPr="004B1695">
        <w:rPr>
          <w:lang w:val="de-DE"/>
        </w:rPr>
        <w:t>richteter Kommunikation. Das Seminar ist eine Einfü</w:t>
      </w:r>
      <w:r w:rsidRPr="004B1695">
        <w:rPr>
          <w:rFonts w:cs="Garamond"/>
          <w:lang w:val="de-DE"/>
        </w:rPr>
        <w:t xml:space="preserve">hrung in die erfolgsentscheidenden Aspekte der </w:t>
      </w:r>
      <w:r w:rsidR="00400BF0" w:rsidRPr="004B1695">
        <w:rPr>
          <w:rFonts w:cs="Garamond"/>
          <w:lang w:val="de-DE"/>
        </w:rPr>
        <w:t>Öffentlichkeitsbi</w:t>
      </w:r>
      <w:r w:rsidR="00400BF0" w:rsidRPr="004B1695">
        <w:rPr>
          <w:rFonts w:cs="Garamond"/>
          <w:lang w:val="de-DE"/>
        </w:rPr>
        <w:t>l</w:t>
      </w:r>
      <w:r w:rsidR="00400BF0" w:rsidRPr="004B1695">
        <w:rPr>
          <w:rFonts w:cs="Garamond"/>
          <w:lang w:val="de-DE"/>
        </w:rPr>
        <w:t>dung.</w:t>
      </w:r>
      <w:r w:rsidR="0083417C" w:rsidRPr="004B1695">
        <w:rPr>
          <w:lang w:val="de-DE"/>
        </w:rPr>
        <w:t xml:space="preserve"> </w:t>
      </w:r>
      <w:r w:rsidR="00FA34F4" w:rsidRPr="004B1695">
        <w:rPr>
          <w:lang w:val="de-DE"/>
        </w:rPr>
        <w:t>PR-</w:t>
      </w:r>
      <w:r w:rsidR="00B3414D" w:rsidRPr="004B1695">
        <w:rPr>
          <w:lang w:val="de-DE"/>
        </w:rPr>
        <w:t>Pro</w:t>
      </w:r>
      <w:r w:rsidR="00FA34F4" w:rsidRPr="004B1695">
        <w:rPr>
          <w:lang w:val="de-DE"/>
        </w:rPr>
        <w:t>fi</w:t>
      </w:r>
      <w:r w:rsidR="00B3414D" w:rsidRPr="004B1695">
        <w:rPr>
          <w:lang w:val="de-DE"/>
        </w:rPr>
        <w:t xml:space="preserve">s sind keine Taschenträger für VR-Präsidenten, keine Event-Manager oder Social Media-Gurus. PR-Experten bilden Öffentlichkeit für ihre Auftraggeber und, im besten Fall, bilden sie auch die Öffentlichkeit in wichtigen Themen aus. </w:t>
      </w:r>
      <w:r w:rsidR="00C11E8A" w:rsidRPr="004B1695">
        <w:rPr>
          <w:lang w:val="de-DE"/>
        </w:rPr>
        <w:t>Vertrauen in ein Unternehmen oder zu einem Pr</w:t>
      </w:r>
      <w:r w:rsidR="00C11E8A" w:rsidRPr="004B1695">
        <w:rPr>
          <w:lang w:val="de-DE"/>
        </w:rPr>
        <w:t>o</w:t>
      </w:r>
      <w:r w:rsidR="00C11E8A" w:rsidRPr="004B1695">
        <w:rPr>
          <w:lang w:val="de-DE"/>
        </w:rPr>
        <w:t>dukt aufzubauen, ist das Ziel jeder PR-Maßnahme. Die Aufgabe von Öffentlichkeitsarbeit besteht darin, Meinungsbildungsprozesse, Trends und Entwicklungen frühzeitig zu erkennen und mit ihnen zu arbeiten. Der PR-Spezialist soll die Inhalte, die ein U</w:t>
      </w:r>
      <w:r w:rsidR="00C11E8A" w:rsidRPr="004B1695">
        <w:rPr>
          <w:lang w:val="de-DE"/>
        </w:rPr>
        <w:t>n</w:t>
      </w:r>
      <w:r w:rsidR="00C11E8A" w:rsidRPr="004B1695">
        <w:rPr>
          <w:lang w:val="de-DE"/>
        </w:rPr>
        <w:t xml:space="preserve">ternehmen kommunizieren will, für die Zielgruppen nutzbringend aufbereiten. </w:t>
      </w:r>
      <w:r w:rsidR="00CD0DCF" w:rsidRPr="004B1695">
        <w:rPr>
          <w:lang w:val="de-DE"/>
        </w:rPr>
        <w:t>Planvolles und nachhaltiges Kommunizieren bildet das Fundament erfolgreicher PR-Arbeit</w:t>
      </w:r>
      <w:r w:rsidR="00C11E8A" w:rsidRPr="004B1695">
        <w:rPr>
          <w:lang w:val="de-DE"/>
        </w:rPr>
        <w:t>.</w:t>
      </w:r>
    </w:p>
    <w:p w:rsidR="00C11E8A" w:rsidRPr="004B1695" w:rsidRDefault="00C11E8A" w:rsidP="00AB4A64">
      <w:pPr>
        <w:rPr>
          <w:lang w:val="de-DE"/>
        </w:rPr>
      </w:pPr>
      <w:r w:rsidRPr="004B1695">
        <w:rPr>
          <w:lang w:val="de-DE"/>
        </w:rPr>
        <w:t>Wir behandeln die wichtigsten Aspekte einer erfolgreichen Pressemitteilung, effizienter Umgang mit M</w:t>
      </w:r>
      <w:r w:rsidRPr="004B1695">
        <w:rPr>
          <w:lang w:val="de-DE"/>
        </w:rPr>
        <w:t>e</w:t>
      </w:r>
      <w:r w:rsidRPr="004B1695">
        <w:rPr>
          <w:lang w:val="de-DE"/>
        </w:rPr>
        <w:t>dien und Agenturen. Wir diskutieren die Bausteine strategischer PR-Konzeption</w:t>
      </w:r>
      <w:r w:rsidR="00960AA5" w:rsidRPr="004B1695">
        <w:rPr>
          <w:lang w:val="de-DE"/>
        </w:rPr>
        <w:t>.</w:t>
      </w:r>
    </w:p>
    <w:p w:rsidR="006A1AFD" w:rsidRPr="004B1695" w:rsidRDefault="006A1AFD">
      <w:pPr>
        <w:rPr>
          <w:lang w:val="de-DE"/>
        </w:rPr>
      </w:pPr>
      <w:r w:rsidRPr="004B1695">
        <w:rPr>
          <w:lang w:val="de-DE"/>
        </w:rPr>
        <w:t xml:space="preserve">Die Teilnehmer setzen sich mit Theorien, Modellen, strategischen Methoden und taktischen </w:t>
      </w:r>
      <w:r w:rsidR="008672E7" w:rsidRPr="004B1695">
        <w:rPr>
          <w:lang w:val="de-DE"/>
        </w:rPr>
        <w:t>Instrumenten</w:t>
      </w:r>
      <w:r w:rsidRPr="004B1695">
        <w:rPr>
          <w:lang w:val="de-DE"/>
        </w:rPr>
        <w:t xml:space="preserve"> im Kontext von Kommunikationsmanagement auseinander.</w:t>
      </w:r>
      <w:r w:rsidR="00960AA5" w:rsidRPr="004B1695">
        <w:rPr>
          <w:lang w:val="de-DE"/>
        </w:rPr>
        <w:t xml:space="preserve"> Sie erhalten einen intensiven, nachhaltigen und praxi</w:t>
      </w:r>
      <w:r w:rsidR="00960AA5" w:rsidRPr="004B1695">
        <w:rPr>
          <w:lang w:val="de-DE"/>
        </w:rPr>
        <w:t>s</w:t>
      </w:r>
      <w:r w:rsidR="00960AA5" w:rsidRPr="004B1695">
        <w:rPr>
          <w:lang w:val="de-DE"/>
        </w:rPr>
        <w:t>nahen Einblick in die Details erfolgreicher Public Relations.</w:t>
      </w:r>
      <w:r w:rsidRPr="004B1695">
        <w:rPr>
          <w:lang w:val="de-DE"/>
        </w:rPr>
        <w:t xml:space="preserve"> Wir arbeiten mit Fallstudien zur Förderung des problemorientierten Lernens.</w:t>
      </w:r>
    </w:p>
    <w:p w:rsidR="00AB4A64" w:rsidRPr="004B1695" w:rsidRDefault="00AB4A64">
      <w:pPr>
        <w:rPr>
          <w:lang w:val="de-DE"/>
        </w:rPr>
      </w:pPr>
    </w:p>
    <w:p w:rsidR="00BD1393" w:rsidRPr="008503AC" w:rsidRDefault="00146BBF">
      <w:pPr>
        <w:rPr>
          <w:b/>
          <w:lang w:val="de-DE"/>
        </w:rPr>
      </w:pPr>
      <w:r w:rsidRPr="008503AC">
        <w:rPr>
          <w:b/>
          <w:lang w:val="de-DE"/>
        </w:rPr>
        <w:t>Thematische Schwerpunkte und Literatur:</w:t>
      </w:r>
    </w:p>
    <w:p w:rsidR="00796916" w:rsidRDefault="00796916">
      <w:pPr>
        <w:rPr>
          <w:lang w:val="de-DE"/>
        </w:rPr>
      </w:pPr>
      <w:r>
        <w:rPr>
          <w:lang w:val="de-DE"/>
        </w:rPr>
        <w:t>Woche 1 und 2</w:t>
      </w:r>
    </w:p>
    <w:p w:rsidR="005A7459" w:rsidRPr="004B1695" w:rsidRDefault="003C686F">
      <w:pPr>
        <w:rPr>
          <w:lang w:val="de-DE"/>
        </w:rPr>
      </w:pPr>
      <w:r w:rsidRPr="004B1695">
        <w:rPr>
          <w:lang w:val="de-DE"/>
        </w:rPr>
        <w:t xml:space="preserve">• Informationstätigkeit – </w:t>
      </w:r>
      <w:r w:rsidRPr="004B1695">
        <w:rPr>
          <w:i/>
          <w:lang w:val="de-DE"/>
        </w:rPr>
        <w:t>Declaration of Principle</w:t>
      </w:r>
      <w:r w:rsidRPr="004B1695">
        <w:rPr>
          <w:lang w:val="de-DE"/>
        </w:rPr>
        <w:t xml:space="preserve"> (Ivy Ledbetter Lee)</w:t>
      </w:r>
    </w:p>
    <w:p w:rsidR="00414A5E" w:rsidRPr="004B1695" w:rsidRDefault="00414A5E" w:rsidP="003C686F">
      <w:pPr>
        <w:rPr>
          <w:lang w:val="de-DE"/>
        </w:rPr>
      </w:pPr>
      <w:r w:rsidRPr="004B1695">
        <w:rPr>
          <w:lang w:val="de-DE"/>
        </w:rPr>
        <w:t>• Wirksame Pressearbeit – Pressemitteilung</w:t>
      </w:r>
    </w:p>
    <w:p w:rsidR="00414A5E" w:rsidRDefault="00414A5E" w:rsidP="003C686F">
      <w:pPr>
        <w:rPr>
          <w:lang w:val="de-DE"/>
        </w:rPr>
      </w:pPr>
      <w:r w:rsidRPr="004B1695">
        <w:rPr>
          <w:lang w:val="de-DE"/>
        </w:rPr>
        <w:t>• Schreiben für die Presse- und Öffentlichkeitsarbeit</w:t>
      </w:r>
    </w:p>
    <w:p w:rsidR="00414A5E" w:rsidRPr="004B1695" w:rsidRDefault="00414A5E" w:rsidP="00414A5E">
      <w:pPr>
        <w:rPr>
          <w:lang w:val="de-DE"/>
        </w:rPr>
      </w:pPr>
      <w:r w:rsidRPr="004B1695">
        <w:rPr>
          <w:lang w:val="de-DE"/>
        </w:rPr>
        <w:t xml:space="preserve">→ Norbert </w:t>
      </w:r>
      <w:r w:rsidRPr="004B1695">
        <w:rPr>
          <w:smallCaps/>
          <w:lang w:val="de-DE"/>
        </w:rPr>
        <w:t>Franck</w:t>
      </w:r>
      <w:r w:rsidRPr="004B1695">
        <w:rPr>
          <w:lang w:val="de-DE"/>
        </w:rPr>
        <w:t xml:space="preserve">, </w:t>
      </w:r>
      <w:r w:rsidRPr="004B1695">
        <w:rPr>
          <w:i/>
          <w:lang w:val="de-DE"/>
        </w:rPr>
        <w:t>Praxiswissen Presse- und Öffentlichkeitsarbeit. Ein Leitfaden für Verbände, Vereine und I</w:t>
      </w:r>
      <w:r w:rsidRPr="004B1695">
        <w:rPr>
          <w:i/>
          <w:lang w:val="de-DE"/>
        </w:rPr>
        <w:t>n</w:t>
      </w:r>
      <w:r w:rsidRPr="004B1695">
        <w:rPr>
          <w:i/>
          <w:lang w:val="de-DE"/>
        </w:rPr>
        <w:t>stitutionen</w:t>
      </w:r>
      <w:r w:rsidRPr="004B1695">
        <w:rPr>
          <w:lang w:val="de-DE"/>
        </w:rPr>
        <w:t>, Springer Fachmedien Wiesbaden, 2017.</w:t>
      </w:r>
    </w:p>
    <w:p w:rsidR="005A7459" w:rsidRPr="004B1695" w:rsidRDefault="003C686F" w:rsidP="003C686F">
      <w:pPr>
        <w:rPr>
          <w:lang w:val="de-DE"/>
        </w:rPr>
      </w:pPr>
      <w:r w:rsidRPr="004B1695">
        <w:rPr>
          <w:lang w:val="de-DE"/>
        </w:rPr>
        <w:t xml:space="preserve">→ Klaus </w:t>
      </w:r>
      <w:r w:rsidRPr="004B1695">
        <w:rPr>
          <w:smallCaps/>
          <w:lang w:val="de-DE"/>
        </w:rPr>
        <w:t>Kamps</w:t>
      </w:r>
      <w:r w:rsidRPr="004B1695">
        <w:rPr>
          <w:lang w:val="de-DE"/>
        </w:rPr>
        <w:t xml:space="preserve">, </w:t>
      </w:r>
      <w:r w:rsidRPr="004B1695">
        <w:rPr>
          <w:i/>
          <w:lang w:val="de-DE"/>
        </w:rPr>
        <w:t>Politisches Kommunikationsmanagement. Grundlagen und Professionalisierung moderner Politikvermittlung</w:t>
      </w:r>
      <w:r w:rsidRPr="004B1695">
        <w:rPr>
          <w:lang w:val="de-DE"/>
        </w:rPr>
        <w:t>, VS Verlag für Sozialwissenschaften, Wiesbaden 2007, 83–128.</w:t>
      </w:r>
    </w:p>
    <w:p w:rsidR="003C686F" w:rsidRPr="004B1695" w:rsidRDefault="003C686F" w:rsidP="003C686F">
      <w:pPr>
        <w:rPr>
          <w:sz w:val="18"/>
          <w:szCs w:val="18"/>
          <w:lang w:val="de-DE"/>
        </w:rPr>
      </w:pPr>
      <w:r w:rsidRPr="004B1695">
        <w:rPr>
          <w:sz w:val="18"/>
          <w:szCs w:val="18"/>
          <w:lang w:val="de-DE"/>
        </w:rPr>
        <w:t xml:space="preserve">→ Thomas W. </w:t>
      </w:r>
      <w:r w:rsidRPr="004B1695">
        <w:rPr>
          <w:smallCaps/>
          <w:sz w:val="18"/>
          <w:szCs w:val="18"/>
          <w:lang w:val="de-DE"/>
        </w:rPr>
        <w:t>Ulrich</w:t>
      </w:r>
      <w:r w:rsidRPr="004B1695">
        <w:rPr>
          <w:sz w:val="18"/>
          <w:szCs w:val="18"/>
          <w:lang w:val="de-DE"/>
        </w:rPr>
        <w:t xml:space="preserve">, </w:t>
      </w:r>
      <w:r w:rsidRPr="004B1695">
        <w:rPr>
          <w:i/>
          <w:sz w:val="18"/>
          <w:szCs w:val="18"/>
          <w:lang w:val="de-DE"/>
        </w:rPr>
        <w:t>Von Pressemitteilung bis Social Media Release (SMR) – Ursprung, Gegenwart und Zukunft eines Standardinstruments der Public Relations</w:t>
      </w:r>
      <w:r w:rsidRPr="004B1695">
        <w:rPr>
          <w:sz w:val="18"/>
          <w:szCs w:val="18"/>
          <w:lang w:val="de-DE"/>
        </w:rPr>
        <w:t xml:space="preserve">, </w:t>
      </w:r>
      <w:hyperlink r:id="rId5" w:history="1">
        <w:r w:rsidRPr="004B1695">
          <w:rPr>
            <w:rStyle w:val="Hiperhivatkozs"/>
            <w:sz w:val="18"/>
            <w:szCs w:val="18"/>
            <w:lang w:val="de-DE"/>
          </w:rPr>
          <w:t>https://www.webosoph.de/2010/02/17/von-pressemitteilung-bis-social-media-release-smr-ursprung-gegenwart-und-zukunft-eines-standardinstruments-der-public-relations/</w:t>
        </w:r>
      </w:hyperlink>
    </w:p>
    <w:p w:rsidR="003C686F" w:rsidRDefault="003C686F">
      <w:pPr>
        <w:rPr>
          <w:lang w:val="de-DE"/>
        </w:rPr>
      </w:pPr>
    </w:p>
    <w:p w:rsidR="00796916" w:rsidRDefault="00796916">
      <w:pPr>
        <w:rPr>
          <w:lang w:val="de-DE"/>
        </w:rPr>
      </w:pPr>
      <w:r>
        <w:rPr>
          <w:lang w:val="de-DE"/>
        </w:rPr>
        <w:t>Woche 3 und 4</w:t>
      </w:r>
    </w:p>
    <w:p w:rsidR="00796916" w:rsidRPr="004B1695" w:rsidRDefault="00796916" w:rsidP="00796916">
      <w:pPr>
        <w:rPr>
          <w:lang w:val="de-DE"/>
        </w:rPr>
      </w:pPr>
      <w:r w:rsidRPr="004B1695">
        <w:rPr>
          <w:lang w:val="de-DE"/>
        </w:rPr>
        <w:t>• PR-Arbeit aus Sicht von Journalisten und Redakteuren</w:t>
      </w:r>
    </w:p>
    <w:p w:rsidR="00796916" w:rsidRPr="004B1695" w:rsidRDefault="00E8068E" w:rsidP="00E8068E">
      <w:pPr>
        <w:rPr>
          <w:lang w:val="de-DE"/>
        </w:rPr>
      </w:pPr>
      <w:r w:rsidRPr="004B1695">
        <w:rPr>
          <w:lang w:val="de-DE"/>
        </w:rPr>
        <w:t>• Die wichtigsten PR-Veranstaltungen</w:t>
      </w:r>
    </w:p>
    <w:p w:rsidR="00E8068E" w:rsidRPr="004B1695" w:rsidRDefault="00E8068E" w:rsidP="00E8068E">
      <w:pPr>
        <w:rPr>
          <w:i/>
          <w:lang w:val="de-DE"/>
        </w:rPr>
      </w:pPr>
      <w:r w:rsidRPr="004B1695">
        <w:rPr>
          <w:lang w:val="de-DE"/>
        </w:rPr>
        <w:t xml:space="preserve">→ Daniela </w:t>
      </w:r>
      <w:proofErr w:type="spellStart"/>
      <w:r w:rsidRPr="004B1695">
        <w:rPr>
          <w:smallCaps/>
          <w:lang w:val="de-DE"/>
        </w:rPr>
        <w:t>Puttenat</w:t>
      </w:r>
      <w:proofErr w:type="spellEnd"/>
      <w:r w:rsidRPr="004B1695">
        <w:rPr>
          <w:lang w:val="de-DE"/>
        </w:rPr>
        <w:t xml:space="preserve">, </w:t>
      </w:r>
      <w:r w:rsidRPr="004B1695">
        <w:rPr>
          <w:i/>
          <w:lang w:val="de-DE"/>
        </w:rPr>
        <w:t>Praxishandbuch Presse- und Öffentlichkeitsarbeit. Eine Einführung in professionelle PR</w:t>
      </w:r>
    </w:p>
    <w:p w:rsidR="00E8068E" w:rsidRPr="004B1695" w:rsidRDefault="00E8068E" w:rsidP="00E8068E">
      <w:pPr>
        <w:rPr>
          <w:lang w:val="de-DE"/>
        </w:rPr>
      </w:pPr>
      <w:r w:rsidRPr="004B1695">
        <w:rPr>
          <w:i/>
          <w:lang w:val="de-DE"/>
        </w:rPr>
        <w:t>und Unternehmenskommunikation</w:t>
      </w:r>
      <w:r w:rsidRPr="004B1695">
        <w:rPr>
          <w:lang w:val="de-DE"/>
        </w:rPr>
        <w:t>, Gabler, Wiesbaden, 2007.</w:t>
      </w:r>
    </w:p>
    <w:p w:rsidR="00E8068E" w:rsidRDefault="00E8068E">
      <w:pPr>
        <w:rPr>
          <w:lang w:val="de-DE"/>
        </w:rPr>
      </w:pPr>
    </w:p>
    <w:p w:rsidR="00796916" w:rsidRPr="004B1695" w:rsidRDefault="00796916">
      <w:pPr>
        <w:rPr>
          <w:lang w:val="de-DE"/>
        </w:rPr>
      </w:pPr>
      <w:r>
        <w:rPr>
          <w:lang w:val="de-DE"/>
        </w:rPr>
        <w:t>Woche 5</w:t>
      </w:r>
    </w:p>
    <w:p w:rsidR="005A7459" w:rsidRPr="004B1695" w:rsidRDefault="005A7459" w:rsidP="005A7459">
      <w:pPr>
        <w:rPr>
          <w:lang w:val="de-DE"/>
        </w:rPr>
      </w:pPr>
      <w:r w:rsidRPr="004B1695">
        <w:rPr>
          <w:lang w:val="de-DE"/>
        </w:rPr>
        <w:t>• Der Beginn des Doktor Spin</w:t>
      </w:r>
    </w:p>
    <w:p w:rsidR="005A7459" w:rsidRPr="004B1695" w:rsidRDefault="005A7459" w:rsidP="005A7459">
      <w:pPr>
        <w:rPr>
          <w:lang w:val="de-DE"/>
        </w:rPr>
      </w:pPr>
      <w:r w:rsidRPr="004B1695">
        <w:rPr>
          <w:lang w:val="de-DE"/>
        </w:rPr>
        <w:t xml:space="preserve">→ Edward </w:t>
      </w:r>
      <w:r w:rsidRPr="004B1695">
        <w:rPr>
          <w:smallCaps/>
          <w:lang w:val="de-DE"/>
        </w:rPr>
        <w:t>Bernays</w:t>
      </w:r>
      <w:r w:rsidRPr="004B1695">
        <w:rPr>
          <w:lang w:val="de-DE"/>
        </w:rPr>
        <w:t xml:space="preserve">, </w:t>
      </w:r>
      <w:r w:rsidRPr="004B1695">
        <w:rPr>
          <w:i/>
          <w:lang w:val="de-DE"/>
        </w:rPr>
        <w:t>Propaganda. Die Kunst der Public Relations</w:t>
      </w:r>
      <w:r w:rsidRPr="004B1695">
        <w:rPr>
          <w:lang w:val="de-DE"/>
        </w:rPr>
        <w:t xml:space="preserve"> (1928), Aus dem Amerikanischen von Patrick Schnur, Orange Press, 2007.</w:t>
      </w:r>
    </w:p>
    <w:p w:rsidR="005A7459" w:rsidRDefault="005A7459">
      <w:pPr>
        <w:rPr>
          <w:lang w:val="de-DE"/>
        </w:rPr>
      </w:pPr>
    </w:p>
    <w:p w:rsidR="00796916" w:rsidRDefault="00796916" w:rsidP="00796916">
      <w:pPr>
        <w:rPr>
          <w:lang w:val="de-DE"/>
        </w:rPr>
      </w:pPr>
      <w:r>
        <w:rPr>
          <w:lang w:val="de-DE"/>
        </w:rPr>
        <w:t>Woche 6</w:t>
      </w:r>
    </w:p>
    <w:p w:rsidR="00796916" w:rsidRPr="004B1695" w:rsidRDefault="00796916" w:rsidP="00796916">
      <w:pPr>
        <w:rPr>
          <w:lang w:val="de-DE"/>
        </w:rPr>
      </w:pPr>
      <w:r w:rsidRPr="004B1695">
        <w:rPr>
          <w:lang w:val="de-DE"/>
        </w:rPr>
        <w:t>• Wie gute Krisenkommunikation funktioniert</w:t>
      </w:r>
    </w:p>
    <w:p w:rsidR="00796916" w:rsidRPr="004B1695" w:rsidRDefault="00796916" w:rsidP="00796916">
      <w:pPr>
        <w:rPr>
          <w:lang w:val="de-DE"/>
        </w:rPr>
      </w:pPr>
      <w:r w:rsidRPr="004B1695">
        <w:rPr>
          <w:i/>
          <w:lang w:val="de-DE"/>
        </w:rPr>
        <w:t>→ Die neue Öffentlichkeitsarbeit. Wie gute Kommunikation heute funktioniert: Strategien – Instrumente –Fallbeispiele</w:t>
      </w:r>
      <w:r w:rsidRPr="004B1695">
        <w:rPr>
          <w:lang w:val="de-DE"/>
        </w:rPr>
        <w:t xml:space="preserve">, hrsg. von Lorenz </w:t>
      </w:r>
      <w:r w:rsidRPr="004B1695">
        <w:rPr>
          <w:smallCaps/>
          <w:lang w:val="de-DE"/>
        </w:rPr>
        <w:t>Steinke</w:t>
      </w:r>
      <w:r w:rsidRPr="004B1695">
        <w:rPr>
          <w:lang w:val="de-DE"/>
        </w:rPr>
        <w:t>, Springer Gabler, Wiesbaden, 2015.</w:t>
      </w:r>
    </w:p>
    <w:p w:rsidR="00796916" w:rsidRDefault="00796916">
      <w:pPr>
        <w:rPr>
          <w:lang w:val="de-DE"/>
        </w:rPr>
      </w:pPr>
    </w:p>
    <w:p w:rsidR="00796916" w:rsidRPr="004B1695" w:rsidRDefault="00796916">
      <w:pPr>
        <w:rPr>
          <w:lang w:val="de-DE"/>
        </w:rPr>
      </w:pPr>
      <w:r>
        <w:rPr>
          <w:lang w:val="de-DE"/>
        </w:rPr>
        <w:t>Woche 7</w:t>
      </w:r>
    </w:p>
    <w:p w:rsidR="005A7459" w:rsidRPr="004B1695" w:rsidRDefault="005A7459" w:rsidP="005A7459">
      <w:pPr>
        <w:rPr>
          <w:lang w:val="de-DE"/>
        </w:rPr>
      </w:pPr>
      <w:r w:rsidRPr="004B1695">
        <w:rPr>
          <w:lang w:val="de-DE"/>
        </w:rPr>
        <w:t>• Markentechnik</w:t>
      </w:r>
    </w:p>
    <w:p w:rsidR="005A7459" w:rsidRPr="004B1695" w:rsidRDefault="005A7459" w:rsidP="005A7459">
      <w:pPr>
        <w:rPr>
          <w:lang w:val="de-DE"/>
        </w:rPr>
      </w:pPr>
      <w:r w:rsidRPr="004B1695">
        <w:rPr>
          <w:lang w:val="de-DE"/>
        </w:rPr>
        <w:t xml:space="preserve">Hans </w:t>
      </w:r>
      <w:r w:rsidRPr="004B1695">
        <w:rPr>
          <w:smallCaps/>
          <w:lang w:val="de-DE"/>
        </w:rPr>
        <w:t xml:space="preserve">von </w:t>
      </w:r>
      <w:proofErr w:type="spellStart"/>
      <w:r w:rsidRPr="004B1695">
        <w:rPr>
          <w:smallCaps/>
          <w:lang w:val="de-DE"/>
        </w:rPr>
        <w:t>Domizlaff</w:t>
      </w:r>
      <w:proofErr w:type="spellEnd"/>
      <w:r w:rsidRPr="004B1695">
        <w:rPr>
          <w:lang w:val="de-DE"/>
        </w:rPr>
        <w:t xml:space="preserve">, </w:t>
      </w:r>
      <w:r w:rsidRPr="004B1695">
        <w:rPr>
          <w:i/>
          <w:lang w:val="de-DE"/>
        </w:rPr>
        <w:t>Grundgesetze der natürlichen Markenbildung</w:t>
      </w:r>
      <w:r w:rsidRPr="004B1695">
        <w:rPr>
          <w:lang w:val="de-DE"/>
        </w:rPr>
        <w:t xml:space="preserve"> = </w:t>
      </w:r>
      <w:r w:rsidRPr="004B1695">
        <w:rPr>
          <w:i/>
          <w:lang w:val="de-DE"/>
        </w:rPr>
        <w:t>Handbuch Markenführung. Kompendium zum e</w:t>
      </w:r>
      <w:r w:rsidRPr="004B1695">
        <w:rPr>
          <w:i/>
          <w:lang w:val="de-DE"/>
        </w:rPr>
        <w:t>r</w:t>
      </w:r>
      <w:r w:rsidRPr="004B1695">
        <w:rPr>
          <w:i/>
          <w:lang w:val="de-DE"/>
        </w:rPr>
        <w:t>folgreichen Markenmanagement. Strategien – Instrumente – Erfahrungen</w:t>
      </w:r>
      <w:r w:rsidRPr="004B1695">
        <w:rPr>
          <w:lang w:val="de-DE"/>
        </w:rPr>
        <w:t xml:space="preserve">, hrsg. von Manfred </w:t>
      </w:r>
      <w:r w:rsidRPr="004B1695">
        <w:rPr>
          <w:smallCaps/>
          <w:lang w:val="de-DE"/>
        </w:rPr>
        <w:t>Bruhn</w:t>
      </w:r>
      <w:r w:rsidRPr="004B1695">
        <w:rPr>
          <w:lang w:val="de-DE"/>
        </w:rPr>
        <w:t>, 2004, 1093–1131.</w:t>
      </w:r>
    </w:p>
    <w:p w:rsidR="00E8068E" w:rsidRDefault="00E8068E">
      <w:pPr>
        <w:rPr>
          <w:lang w:val="de-DE"/>
        </w:rPr>
      </w:pPr>
    </w:p>
    <w:p w:rsidR="00796916" w:rsidRPr="004B1695" w:rsidRDefault="00796916">
      <w:pPr>
        <w:rPr>
          <w:lang w:val="de-DE"/>
        </w:rPr>
      </w:pPr>
      <w:r>
        <w:rPr>
          <w:lang w:val="de-DE"/>
        </w:rPr>
        <w:t>Woche 8</w:t>
      </w:r>
    </w:p>
    <w:p w:rsidR="00146BBF" w:rsidRPr="004B1695" w:rsidRDefault="00146BBF" w:rsidP="00146BBF">
      <w:pPr>
        <w:rPr>
          <w:lang w:val="de-DE"/>
        </w:rPr>
      </w:pPr>
      <w:r w:rsidRPr="004B1695">
        <w:rPr>
          <w:lang w:val="de-DE"/>
        </w:rPr>
        <w:t>• König Content kann’s: Hohe Aufmerksamkeit für ein Low Interest-Thema</w:t>
      </w:r>
    </w:p>
    <w:p w:rsidR="00796916" w:rsidRDefault="00796916" w:rsidP="00146BBF">
      <w:pPr>
        <w:rPr>
          <w:lang w:val="de-DE"/>
        </w:rPr>
      </w:pPr>
    </w:p>
    <w:p w:rsidR="00796916" w:rsidRDefault="00796916" w:rsidP="00146BBF">
      <w:pPr>
        <w:rPr>
          <w:lang w:val="de-DE"/>
        </w:rPr>
      </w:pPr>
      <w:r>
        <w:rPr>
          <w:lang w:val="de-DE"/>
        </w:rPr>
        <w:t>Woche 9 und 10</w:t>
      </w:r>
    </w:p>
    <w:p w:rsidR="00C246DF" w:rsidRDefault="00C246DF" w:rsidP="00146BBF">
      <w:pPr>
        <w:rPr>
          <w:lang w:val="de-DE"/>
        </w:rPr>
      </w:pPr>
      <w:r w:rsidRPr="004B1695">
        <w:rPr>
          <w:lang w:val="de-DE"/>
        </w:rPr>
        <w:t>• Influencer relations</w:t>
      </w:r>
    </w:p>
    <w:p w:rsidR="00796916" w:rsidRPr="004B1695" w:rsidRDefault="00796916" w:rsidP="00796916">
      <w:pPr>
        <w:rPr>
          <w:lang w:val="de-DE"/>
        </w:rPr>
      </w:pPr>
      <w:r w:rsidRPr="004B1695">
        <w:rPr>
          <w:lang w:val="de-DE"/>
        </w:rPr>
        <w:t>• Blogger Relations – wie Marken mit der Glaubwürdigkeit umgehen</w:t>
      </w:r>
    </w:p>
    <w:p w:rsidR="00796916" w:rsidRPr="004B1695" w:rsidRDefault="00796916" w:rsidP="00796916">
      <w:pPr>
        <w:rPr>
          <w:lang w:val="de-DE"/>
        </w:rPr>
      </w:pPr>
      <w:r w:rsidRPr="004B1695">
        <w:rPr>
          <w:lang w:val="de-DE"/>
        </w:rPr>
        <w:t xml:space="preserve">• Crowdsourcing – die </w:t>
      </w:r>
      <w:proofErr w:type="spellStart"/>
      <w:r w:rsidRPr="004B1695">
        <w:rPr>
          <w:lang w:val="de-DE"/>
        </w:rPr>
        <w:t>kollaborative</w:t>
      </w:r>
      <w:proofErr w:type="spellEnd"/>
      <w:r w:rsidRPr="004B1695">
        <w:rPr>
          <w:lang w:val="de-DE"/>
        </w:rPr>
        <w:t xml:space="preserve"> Entwicklung von Ideen</w:t>
      </w:r>
    </w:p>
    <w:p w:rsidR="00146BBF" w:rsidRPr="004B1695" w:rsidRDefault="00C246DF" w:rsidP="00C246DF">
      <w:pPr>
        <w:rPr>
          <w:lang w:val="de-DE"/>
        </w:rPr>
      </w:pPr>
      <w:r w:rsidRPr="004B1695">
        <w:rPr>
          <w:lang w:val="de-DE"/>
        </w:rPr>
        <w:t xml:space="preserve">→ </w:t>
      </w:r>
      <w:r w:rsidRPr="004B1695">
        <w:rPr>
          <w:i/>
          <w:lang w:val="de-DE"/>
        </w:rPr>
        <w:t>Influencer Relations. Marketing und PR mit digitalen Meinungsführern</w:t>
      </w:r>
      <w:r w:rsidRPr="004B1695">
        <w:rPr>
          <w:lang w:val="de-DE"/>
        </w:rPr>
        <w:t xml:space="preserve">, hrsg. von Annika </w:t>
      </w:r>
      <w:r w:rsidRPr="004B1695">
        <w:rPr>
          <w:smallCaps/>
          <w:lang w:val="de-DE"/>
        </w:rPr>
        <w:t>Schach</w:t>
      </w:r>
      <w:r w:rsidRPr="004B1695">
        <w:rPr>
          <w:lang w:val="de-DE"/>
        </w:rPr>
        <w:t xml:space="preserve">, Timo </w:t>
      </w:r>
      <w:r w:rsidRPr="004B1695">
        <w:rPr>
          <w:smallCaps/>
          <w:lang w:val="de-DE"/>
        </w:rPr>
        <w:t>Lommatzsch</w:t>
      </w:r>
      <w:r w:rsidRPr="004B1695">
        <w:rPr>
          <w:lang w:val="de-DE"/>
        </w:rPr>
        <w:t>, Springer Fachmedien Wiesbaden GmbH, Wiesbaden, 2018</w:t>
      </w:r>
    </w:p>
    <w:p w:rsidR="00C246DF" w:rsidRDefault="00C246DF">
      <w:pPr>
        <w:rPr>
          <w:lang w:val="de-DE"/>
        </w:rPr>
      </w:pPr>
    </w:p>
    <w:p w:rsidR="00796916" w:rsidRPr="004B1695" w:rsidRDefault="00796916">
      <w:pPr>
        <w:rPr>
          <w:lang w:val="de-DE"/>
        </w:rPr>
      </w:pPr>
      <w:r>
        <w:rPr>
          <w:lang w:val="de-DE"/>
        </w:rPr>
        <w:t>Woche 11 und 12</w:t>
      </w:r>
    </w:p>
    <w:p w:rsidR="0064736D" w:rsidRPr="004B1695" w:rsidRDefault="0064736D" w:rsidP="0064736D">
      <w:pPr>
        <w:rPr>
          <w:lang w:val="de-DE"/>
        </w:rPr>
      </w:pPr>
      <w:r w:rsidRPr="004B1695">
        <w:rPr>
          <w:lang w:val="de-DE"/>
        </w:rPr>
        <w:t>• Message Design</w:t>
      </w:r>
    </w:p>
    <w:p w:rsidR="0064736D" w:rsidRPr="004B1695" w:rsidRDefault="0064736D" w:rsidP="0064736D">
      <w:pPr>
        <w:rPr>
          <w:lang w:val="de-DE"/>
        </w:rPr>
      </w:pPr>
      <w:r w:rsidRPr="004B1695">
        <w:rPr>
          <w:lang w:val="de-DE"/>
        </w:rPr>
        <w:t>• Text und Bild in der Unternehmenskommunikation</w:t>
      </w:r>
    </w:p>
    <w:p w:rsidR="0064736D" w:rsidRPr="004B1695" w:rsidRDefault="0064736D" w:rsidP="0064736D">
      <w:pPr>
        <w:rPr>
          <w:lang w:val="de-DE"/>
        </w:rPr>
      </w:pPr>
      <w:r w:rsidRPr="004B1695">
        <w:rPr>
          <w:lang w:val="de-DE"/>
        </w:rPr>
        <w:t>• Sprache in der Unternehmenskommunikation auf Facebook</w:t>
      </w:r>
    </w:p>
    <w:p w:rsidR="0064736D" w:rsidRPr="004B1695" w:rsidRDefault="0064736D" w:rsidP="0064736D">
      <w:pPr>
        <w:rPr>
          <w:lang w:val="de-DE"/>
        </w:rPr>
      </w:pPr>
      <w:r w:rsidRPr="004B1695">
        <w:rPr>
          <w:lang w:val="de-DE"/>
        </w:rPr>
        <w:t>• Storytelling in der Social Media Markenkommunikation</w:t>
      </w:r>
    </w:p>
    <w:p w:rsidR="0064736D" w:rsidRPr="004B1695" w:rsidRDefault="0064736D" w:rsidP="0064736D">
      <w:pPr>
        <w:rPr>
          <w:lang w:val="de-DE"/>
        </w:rPr>
      </w:pPr>
      <w:r w:rsidRPr="004B1695">
        <w:rPr>
          <w:lang w:val="de-DE"/>
        </w:rPr>
        <w:t>• Organisationskommunikation mittels Mikroblogs</w:t>
      </w:r>
    </w:p>
    <w:p w:rsidR="0064736D" w:rsidRPr="004B1695" w:rsidRDefault="0064736D" w:rsidP="0064736D">
      <w:pPr>
        <w:rPr>
          <w:lang w:val="de-DE"/>
        </w:rPr>
      </w:pPr>
      <w:r w:rsidRPr="004B1695">
        <w:rPr>
          <w:lang w:val="de-DE"/>
        </w:rPr>
        <w:t xml:space="preserve">→ </w:t>
      </w:r>
      <w:r w:rsidR="00B95421" w:rsidRPr="004B1695">
        <w:rPr>
          <w:i/>
          <w:lang w:val="de-DE"/>
        </w:rPr>
        <w:t>Handbuch Sprache in den</w:t>
      </w:r>
      <w:r w:rsidRPr="004B1695">
        <w:rPr>
          <w:i/>
          <w:lang w:val="de-DE"/>
        </w:rPr>
        <w:t xml:space="preserve"> </w:t>
      </w:r>
      <w:r w:rsidR="00B95421" w:rsidRPr="004B1695">
        <w:rPr>
          <w:i/>
          <w:lang w:val="de-DE"/>
        </w:rPr>
        <w:t>Public Relations</w:t>
      </w:r>
      <w:r w:rsidRPr="004B1695">
        <w:rPr>
          <w:i/>
          <w:lang w:val="de-DE"/>
        </w:rPr>
        <w:t xml:space="preserve">. </w:t>
      </w:r>
      <w:r w:rsidR="00B95421" w:rsidRPr="004B1695">
        <w:rPr>
          <w:i/>
          <w:lang w:val="de-DE"/>
        </w:rPr>
        <w:t>Theoretische Ansätze –</w:t>
      </w:r>
      <w:r w:rsidRPr="004B1695">
        <w:rPr>
          <w:i/>
          <w:lang w:val="de-DE"/>
        </w:rPr>
        <w:t xml:space="preserve"> </w:t>
      </w:r>
      <w:r w:rsidR="00B95421" w:rsidRPr="004B1695">
        <w:rPr>
          <w:i/>
          <w:lang w:val="de-DE"/>
        </w:rPr>
        <w:t>Handlungsfelder – Textsorten</w:t>
      </w:r>
      <w:r w:rsidRPr="004B1695">
        <w:rPr>
          <w:lang w:val="de-DE"/>
        </w:rPr>
        <w:t xml:space="preserve">, hrsg. von Annika </w:t>
      </w:r>
      <w:r w:rsidRPr="004B1695">
        <w:rPr>
          <w:smallCaps/>
          <w:lang w:val="de-DE"/>
        </w:rPr>
        <w:t>Schach</w:t>
      </w:r>
      <w:r w:rsidRPr="004B1695">
        <w:rPr>
          <w:lang w:val="de-DE"/>
        </w:rPr>
        <w:t xml:space="preserve">, Cathrin </w:t>
      </w:r>
      <w:r w:rsidRPr="004B1695">
        <w:rPr>
          <w:smallCaps/>
          <w:lang w:val="de-DE"/>
        </w:rPr>
        <w:t>Christoph</w:t>
      </w:r>
      <w:r w:rsidRPr="004B1695">
        <w:rPr>
          <w:lang w:val="de-DE"/>
        </w:rPr>
        <w:t>, Springer VS, Wiesbaden, 2018.</w:t>
      </w:r>
    </w:p>
    <w:p w:rsidR="00D51B1C" w:rsidRPr="004B1695" w:rsidRDefault="00D51B1C">
      <w:pPr>
        <w:rPr>
          <w:lang w:val="de-DE"/>
        </w:rPr>
      </w:pPr>
    </w:p>
    <w:sectPr w:rsidR="00D51B1C" w:rsidRPr="004B1695" w:rsidSect="00200027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hyphenationZone w:val="144"/>
  <w:characterSpacingControl w:val="doNotCompress"/>
  <w:compat/>
  <w:rsids>
    <w:rsidRoot w:val="005C27A6"/>
    <w:rsid w:val="00096722"/>
    <w:rsid w:val="00116A14"/>
    <w:rsid w:val="001378E2"/>
    <w:rsid w:val="00146BBF"/>
    <w:rsid w:val="00173277"/>
    <w:rsid w:val="001F0025"/>
    <w:rsid w:val="00200027"/>
    <w:rsid w:val="002154B9"/>
    <w:rsid w:val="002554F3"/>
    <w:rsid w:val="00340377"/>
    <w:rsid w:val="003C58A8"/>
    <w:rsid w:val="003C686F"/>
    <w:rsid w:val="00400BF0"/>
    <w:rsid w:val="00401962"/>
    <w:rsid w:val="00414A5E"/>
    <w:rsid w:val="004209C3"/>
    <w:rsid w:val="004B1695"/>
    <w:rsid w:val="004C16AC"/>
    <w:rsid w:val="005003A9"/>
    <w:rsid w:val="005A7459"/>
    <w:rsid w:val="005C27A6"/>
    <w:rsid w:val="00602F0D"/>
    <w:rsid w:val="0064736D"/>
    <w:rsid w:val="006A1AFD"/>
    <w:rsid w:val="006F4FA0"/>
    <w:rsid w:val="007155D1"/>
    <w:rsid w:val="00736285"/>
    <w:rsid w:val="00780A5C"/>
    <w:rsid w:val="00796916"/>
    <w:rsid w:val="008204ED"/>
    <w:rsid w:val="0083417C"/>
    <w:rsid w:val="008503AC"/>
    <w:rsid w:val="008672E7"/>
    <w:rsid w:val="008C5BDC"/>
    <w:rsid w:val="00940AB9"/>
    <w:rsid w:val="00960AA5"/>
    <w:rsid w:val="009F3834"/>
    <w:rsid w:val="00A577F9"/>
    <w:rsid w:val="00AB4A64"/>
    <w:rsid w:val="00B3414D"/>
    <w:rsid w:val="00B75A47"/>
    <w:rsid w:val="00B95421"/>
    <w:rsid w:val="00BA5A5B"/>
    <w:rsid w:val="00BA5BB8"/>
    <w:rsid w:val="00BD1393"/>
    <w:rsid w:val="00BE265D"/>
    <w:rsid w:val="00C11E8A"/>
    <w:rsid w:val="00C208E2"/>
    <w:rsid w:val="00C246DF"/>
    <w:rsid w:val="00CD0DCF"/>
    <w:rsid w:val="00D42A37"/>
    <w:rsid w:val="00D51B1C"/>
    <w:rsid w:val="00DA00F9"/>
    <w:rsid w:val="00DA245C"/>
    <w:rsid w:val="00DA3171"/>
    <w:rsid w:val="00E25E93"/>
    <w:rsid w:val="00E36862"/>
    <w:rsid w:val="00E8068E"/>
    <w:rsid w:val="00ED435C"/>
    <w:rsid w:val="00F20535"/>
    <w:rsid w:val="00F24929"/>
    <w:rsid w:val="00FA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BDC"/>
    <w:pPr>
      <w:jc w:val="both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1B1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7327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73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osoph.de/2010/02/17/von-pressemitteilung-bis-social-media-release-smr-ursprung-gegenwart-und-zukunft-eines-standardinstruments-der-public-relations/" TargetMode="External"/><Relationship Id="rId4" Type="http://schemas.openxmlformats.org/officeDocument/2006/relationships/hyperlink" Target="https://elearning.unideb.hu/course/view.php?id=27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Links>
    <vt:vector size="12" baseType="variant"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https://www.webosoph.de/2010/02/17/von-pressemitteilung-bis-social-media-release-smr-ursprung-gegenwart-und-zukunft-eines-standardinstruments-der-public-relations/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https://elearning.unideb.hu/course/view.php?id=2709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2022-02-14T13:56:00Z</dcterms:created>
  <dcterms:modified xsi:type="dcterms:W3CDTF">2022-02-14T13:56:00Z</dcterms:modified>
</cp:coreProperties>
</file>