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4"/>
        <w:gridCol w:w="2224"/>
      </w:tblGrid>
      <w:tr w:rsidR="009F4C8A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Kommunikációs technikák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3</w:t>
            </w:r>
          </w:p>
        </w:tc>
      </w:tr>
      <w:tr w:rsidR="009F4C8A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9F4C8A" w:rsidRPr="009A0BD0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F4C8A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szeminárium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 /hét</w:t>
            </w:r>
          </w:p>
          <w:p w:rsidR="009F4C8A" w:rsidRPr="008A2386" w:rsidRDefault="009F4C8A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F4C8A" w:rsidRPr="008A2386" w:rsidRDefault="009F4C8A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rPr>
                <w:i/>
              </w:rPr>
              <w:t>(ha vannak)</w:t>
            </w:r>
            <w:r w:rsidRPr="008A2386">
              <w:t xml:space="preserve">: </w:t>
            </w:r>
          </w:p>
        </w:tc>
      </w:tr>
      <w:tr w:rsidR="009F4C8A" w:rsidRPr="008A2386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 w:rsidRPr="008A2386">
              <w:t>módja: gyakorlati jegy</w:t>
            </w:r>
          </w:p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i/>
              </w:rPr>
              <w:t>(ha vannak)</w:t>
            </w:r>
            <w:r w:rsidRPr="008A2386">
              <w:rPr>
                <w:b/>
              </w:rPr>
              <w:t xml:space="preserve">: </w:t>
            </w:r>
            <w:r w:rsidRPr="008A2386">
              <w:t>szóbeli felelet</w:t>
            </w:r>
            <w:r w:rsidRPr="008A2386">
              <w:rPr>
                <w:b/>
              </w:rPr>
              <w:t xml:space="preserve">, </w:t>
            </w:r>
            <w:r w:rsidRPr="008A2386">
              <w:t>zárthelyi dolgozat</w:t>
            </w:r>
          </w:p>
        </w:tc>
      </w:tr>
      <w:tr w:rsidR="009F4C8A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 w:rsidRPr="008A2386">
              <w:t xml:space="preserve"> (hányadik félév): 3.</w:t>
            </w:r>
          </w:p>
        </w:tc>
      </w:tr>
      <w:tr w:rsidR="009F4C8A" w:rsidRPr="00835CB8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 xml:space="preserve">: </w:t>
            </w:r>
            <w:r>
              <w:t xml:space="preserve">Írásbeli </w:t>
            </w:r>
            <w:proofErr w:type="spellStart"/>
            <w:r>
              <w:t>komm</w:t>
            </w:r>
            <w:proofErr w:type="spellEnd"/>
            <w:r>
              <w:t>. 2. és Fonetika 2. és (A német nyelv gramm. 1. vagy 2.)</w:t>
            </w:r>
          </w:p>
        </w:tc>
      </w:tr>
    </w:tbl>
    <w:p w:rsidR="009F4C8A" w:rsidRPr="008A2386" w:rsidRDefault="009F4C8A" w:rsidP="009F4C8A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F4C8A" w:rsidRPr="008A2386" w:rsidTr="00E0296E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F4C8A" w:rsidRPr="008A2386" w:rsidTr="00E0296E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F4C8A" w:rsidRPr="008A2386" w:rsidRDefault="009F4C8A" w:rsidP="00E0296E">
            <w:r w:rsidRPr="008A2386">
              <w:t xml:space="preserve">A szeminárium célja, hogy az elméleti alapok ismertetése mellett a hallgatók valódi, a realitáshoz közeli kommunikációs és beszédhelyzetet próbáljanak ki és gyakoroljanak be. </w:t>
            </w:r>
          </w:p>
          <w:p w:rsidR="009F4C8A" w:rsidRPr="008A2386" w:rsidRDefault="009F4C8A" w:rsidP="00E0296E">
            <w:r w:rsidRPr="008A2386">
              <w:t xml:space="preserve">A szemeszter első felében a nonverbális és interkulturális kommunikáció áll a középpontban, a második felében pedig a tárgyalt elméleti ismeretek gyakorlatban történő alkalmazására helyeződik a hangsúly.  </w:t>
            </w:r>
          </w:p>
          <w:p w:rsidR="009F4C8A" w:rsidRPr="008A2386" w:rsidRDefault="009F4C8A" w:rsidP="00E0296E">
            <w:pPr>
              <w:suppressAutoHyphens/>
              <w:ind w:left="34"/>
            </w:pPr>
          </w:p>
        </w:tc>
      </w:tr>
      <w:tr w:rsidR="009F4C8A" w:rsidRPr="008A2386" w:rsidTr="00E0296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4C8A" w:rsidRPr="008A2386" w:rsidRDefault="009F4C8A" w:rsidP="00E0296E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>
              <w:rPr>
                <w:i/>
              </w:rPr>
              <w:t xml:space="preserve"> </w:t>
            </w:r>
            <w:proofErr w:type="gramStart"/>
            <w:r w:rsidRPr="008A2386">
              <w:rPr>
                <w:b/>
              </w:rPr>
              <w:t>irodalom</w:t>
            </w:r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A2386">
              <w:rPr>
                <w:color w:val="000000"/>
              </w:rPr>
              <w:t>Heringer</w:t>
            </w:r>
            <w:proofErr w:type="spellEnd"/>
            <w:r w:rsidRPr="008A2386">
              <w:rPr>
                <w:color w:val="000000"/>
              </w:rPr>
              <w:t xml:space="preserve">, </w:t>
            </w:r>
            <w:proofErr w:type="gramStart"/>
            <w:r w:rsidRPr="008A2386">
              <w:rPr>
                <w:color w:val="000000"/>
              </w:rPr>
              <w:t>Hans  Jürgen</w:t>
            </w:r>
            <w:proofErr w:type="gramEnd"/>
            <w:r w:rsidRPr="008A2386">
              <w:rPr>
                <w:color w:val="000000"/>
              </w:rPr>
              <w:t xml:space="preserve">: </w:t>
            </w:r>
            <w:proofErr w:type="spellStart"/>
            <w:r w:rsidRPr="008A2386">
              <w:rPr>
                <w:color w:val="000000"/>
              </w:rPr>
              <w:t>Interkulturelle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Kommunikation.Grundlagen</w:t>
            </w:r>
            <w:proofErr w:type="spellEnd"/>
            <w:r w:rsidRPr="008A2386">
              <w:rPr>
                <w:color w:val="000000"/>
              </w:rPr>
              <w:t xml:space="preserve"> und </w:t>
            </w:r>
            <w:proofErr w:type="spellStart"/>
            <w:r w:rsidRPr="008A2386">
              <w:rPr>
                <w:color w:val="000000"/>
              </w:rPr>
              <w:t>Konzepte</w:t>
            </w:r>
            <w:proofErr w:type="spellEnd"/>
            <w:r w:rsidRPr="008A2386">
              <w:rPr>
                <w:color w:val="000000"/>
              </w:rPr>
              <w:t>. 4.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8A2386">
              <w:rPr>
                <w:color w:val="000000"/>
              </w:rPr>
              <w:t>Auflage</w:t>
            </w:r>
            <w:proofErr w:type="spellEnd"/>
            <w:r w:rsidRPr="008A2386">
              <w:rPr>
                <w:color w:val="000000"/>
              </w:rPr>
              <w:t xml:space="preserve">. Tübingen: </w:t>
            </w:r>
            <w:proofErr w:type="spellStart"/>
            <w:r w:rsidRPr="008A2386">
              <w:rPr>
                <w:color w:val="000000"/>
              </w:rPr>
              <w:t>Francke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Verlag</w:t>
            </w:r>
            <w:proofErr w:type="spellEnd"/>
            <w:r w:rsidRPr="008A2386">
              <w:rPr>
                <w:color w:val="000000"/>
              </w:rPr>
              <w:t xml:space="preserve"> (UTB) 2014.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A2386">
              <w:rPr>
                <w:color w:val="000000"/>
              </w:rPr>
              <w:t>Broszinsky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Schwabe</w:t>
            </w:r>
            <w:proofErr w:type="spellEnd"/>
            <w:proofErr w:type="gramStart"/>
            <w:r w:rsidRPr="008A2386">
              <w:rPr>
                <w:color w:val="000000"/>
              </w:rPr>
              <w:t>,</w:t>
            </w:r>
            <w:proofErr w:type="spellStart"/>
            <w:r w:rsidRPr="008A2386">
              <w:rPr>
                <w:color w:val="000000"/>
              </w:rPr>
              <w:t>Edith</w:t>
            </w:r>
            <w:proofErr w:type="spellEnd"/>
            <w:proofErr w:type="gramEnd"/>
            <w:r w:rsidRPr="008A2386">
              <w:rPr>
                <w:color w:val="000000"/>
              </w:rPr>
              <w:t xml:space="preserve">: </w:t>
            </w:r>
            <w:proofErr w:type="spellStart"/>
            <w:r w:rsidRPr="008A2386">
              <w:rPr>
                <w:color w:val="000000"/>
              </w:rPr>
              <w:t>Interkulturelle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Kommunikation</w:t>
            </w:r>
            <w:proofErr w:type="spellEnd"/>
            <w:r w:rsidRPr="008A2386">
              <w:rPr>
                <w:color w:val="000000"/>
              </w:rPr>
              <w:t xml:space="preserve">. </w:t>
            </w:r>
            <w:proofErr w:type="spellStart"/>
            <w:proofErr w:type="gramStart"/>
            <w:r w:rsidRPr="008A2386">
              <w:rPr>
                <w:color w:val="000000"/>
              </w:rPr>
              <w:t>Missverständnisse</w:t>
            </w:r>
            <w:proofErr w:type="spellEnd"/>
            <w:r w:rsidRPr="008A2386">
              <w:rPr>
                <w:color w:val="000000"/>
              </w:rPr>
              <w:t xml:space="preserve">  </w:t>
            </w:r>
            <w:proofErr w:type="spellStart"/>
            <w:r w:rsidRPr="008A2386">
              <w:rPr>
                <w:color w:val="000000"/>
              </w:rPr>
              <w:t>Verständigung</w:t>
            </w:r>
            <w:proofErr w:type="spellEnd"/>
            <w:proofErr w:type="gramEnd"/>
            <w:r w:rsidRPr="008A2386">
              <w:rPr>
                <w:color w:val="000000"/>
              </w:rPr>
              <w:t xml:space="preserve">. </w:t>
            </w:r>
            <w:proofErr w:type="spellStart"/>
            <w:r w:rsidRPr="008A2386">
              <w:rPr>
                <w:color w:val="000000"/>
              </w:rPr>
              <w:t>Wiesbaden</w:t>
            </w:r>
            <w:proofErr w:type="spellEnd"/>
            <w:r w:rsidRPr="008A2386">
              <w:rPr>
                <w:color w:val="000000"/>
              </w:rPr>
              <w:t>: Springer 2011.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A2386">
              <w:rPr>
                <w:color w:val="000000"/>
              </w:rPr>
              <w:t>Bodolay</w:t>
            </w:r>
            <w:proofErr w:type="spellEnd"/>
            <w:r w:rsidRPr="008A2386">
              <w:rPr>
                <w:color w:val="000000"/>
              </w:rPr>
              <w:t xml:space="preserve">, László: </w:t>
            </w:r>
            <w:proofErr w:type="spellStart"/>
            <w:r w:rsidRPr="008A2386">
              <w:rPr>
                <w:color w:val="000000"/>
              </w:rPr>
              <w:t>Interkulturelle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Kommunikation</w:t>
            </w:r>
            <w:proofErr w:type="spellEnd"/>
            <w:r w:rsidRPr="008A2386">
              <w:rPr>
                <w:color w:val="000000"/>
              </w:rPr>
              <w:t xml:space="preserve">. </w:t>
            </w:r>
            <w:proofErr w:type="spellStart"/>
            <w:r w:rsidRPr="008A2386">
              <w:rPr>
                <w:color w:val="000000"/>
              </w:rPr>
              <w:t>Texte</w:t>
            </w:r>
            <w:proofErr w:type="spellEnd"/>
            <w:r w:rsidRPr="008A2386">
              <w:rPr>
                <w:color w:val="000000"/>
              </w:rPr>
              <w:t xml:space="preserve">, </w:t>
            </w:r>
            <w:proofErr w:type="spellStart"/>
            <w:r w:rsidRPr="008A2386">
              <w:rPr>
                <w:color w:val="000000"/>
              </w:rPr>
              <w:t>Aufgaben</w:t>
            </w:r>
            <w:proofErr w:type="spellEnd"/>
            <w:r w:rsidRPr="008A2386">
              <w:rPr>
                <w:color w:val="000000"/>
              </w:rPr>
              <w:t xml:space="preserve"> und </w:t>
            </w:r>
            <w:proofErr w:type="spellStart"/>
            <w:r w:rsidRPr="008A2386">
              <w:rPr>
                <w:color w:val="000000"/>
              </w:rPr>
              <w:t>Materialien</w:t>
            </w:r>
            <w:proofErr w:type="spellEnd"/>
            <w:r w:rsidRPr="008A2386">
              <w:rPr>
                <w:color w:val="000000"/>
              </w:rPr>
              <w:t>.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2386">
              <w:rPr>
                <w:color w:val="000000"/>
              </w:rPr>
              <w:t>Budapest: BGF KFA 2005. (</w:t>
            </w:r>
            <w:proofErr w:type="spellStart"/>
            <w:r w:rsidRPr="008A2386">
              <w:rPr>
                <w:color w:val="000000"/>
              </w:rPr>
              <w:t>siehe</w:t>
            </w:r>
            <w:proofErr w:type="spellEnd"/>
            <w:r w:rsidRPr="008A2386">
              <w:rPr>
                <w:color w:val="000000"/>
              </w:rPr>
              <w:t xml:space="preserve">: DEENK OPAC / Debreceni Egyetem </w:t>
            </w:r>
            <w:proofErr w:type="spellStart"/>
            <w:proofErr w:type="gramStart"/>
            <w:r w:rsidRPr="008A2386">
              <w:rPr>
                <w:color w:val="000000"/>
              </w:rPr>
              <w:t>Könyvtar</w:t>
            </w:r>
            <w:proofErr w:type="spellEnd"/>
            <w:r w:rsidRPr="008A2386">
              <w:rPr>
                <w:color w:val="000000"/>
              </w:rPr>
              <w:t xml:space="preserve">  </w:t>
            </w:r>
            <w:proofErr w:type="spellStart"/>
            <w:r w:rsidRPr="008A2386">
              <w:rPr>
                <w:color w:val="000000"/>
              </w:rPr>
              <w:t>weblogin</w:t>
            </w:r>
            <w:proofErr w:type="spellEnd"/>
            <w:proofErr w:type="gramEnd"/>
            <w:r w:rsidRPr="008A2386">
              <w:rPr>
                <w:color w:val="000000"/>
              </w:rPr>
              <w:t>)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2386">
              <w:rPr>
                <w:color w:val="000000"/>
              </w:rPr>
              <w:t xml:space="preserve">Online </w:t>
            </w:r>
            <w:proofErr w:type="spellStart"/>
            <w:r w:rsidRPr="008A2386">
              <w:rPr>
                <w:color w:val="000000"/>
              </w:rPr>
              <w:t>Zeitschrift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für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Interkulturelle</w:t>
            </w:r>
            <w:proofErr w:type="spellEnd"/>
            <w:r w:rsidRPr="008A2386">
              <w:rPr>
                <w:color w:val="000000"/>
              </w:rPr>
              <w:t xml:space="preserve"> </w:t>
            </w:r>
            <w:proofErr w:type="spellStart"/>
            <w:r w:rsidRPr="008A2386">
              <w:rPr>
                <w:color w:val="000000"/>
              </w:rPr>
              <w:t>Studien</w:t>
            </w:r>
            <w:proofErr w:type="spellEnd"/>
            <w:r w:rsidRPr="008A2386">
              <w:rPr>
                <w:color w:val="000000"/>
              </w:rPr>
              <w:t>:</w:t>
            </w:r>
          </w:p>
          <w:p w:rsidR="009F4C8A" w:rsidRPr="008A2386" w:rsidRDefault="009F4C8A" w:rsidP="00E029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8A2386">
              <w:rPr>
                <w:i/>
                <w:iCs/>
                <w:color w:val="000000"/>
              </w:rPr>
              <w:t>intercultural-journal.com</w:t>
            </w:r>
            <w:r w:rsidRPr="008A2386">
              <w:rPr>
                <w:color w:val="000000"/>
              </w:rPr>
              <w:t xml:space="preserve">: </w:t>
            </w:r>
            <w:proofErr w:type="spellStart"/>
            <w:r w:rsidRPr="008A2386">
              <w:rPr>
                <w:color w:val="000000"/>
              </w:rPr>
              <w:t>Jahrgang</w:t>
            </w:r>
            <w:proofErr w:type="spellEnd"/>
            <w:r w:rsidRPr="008A2386">
              <w:rPr>
                <w:color w:val="000000"/>
              </w:rPr>
              <w:t xml:space="preserve"> 11, </w:t>
            </w:r>
            <w:proofErr w:type="spellStart"/>
            <w:r w:rsidRPr="008A2386">
              <w:rPr>
                <w:color w:val="000000"/>
              </w:rPr>
              <w:t>Ausgabe</w:t>
            </w:r>
            <w:proofErr w:type="spellEnd"/>
            <w:r w:rsidRPr="008A2386">
              <w:rPr>
                <w:color w:val="000000"/>
              </w:rPr>
              <w:t xml:space="preserve"> 16 </w:t>
            </w:r>
          </w:p>
          <w:p w:rsidR="009F4C8A" w:rsidRPr="008A2386" w:rsidRDefault="009F4C8A" w:rsidP="00E0296E">
            <w:pPr>
              <w:suppressAutoHyphens/>
              <w:ind w:right="-108"/>
              <w:rPr>
                <w:b/>
              </w:rPr>
            </w:pPr>
          </w:p>
        </w:tc>
      </w:tr>
      <w:tr w:rsidR="009F4C8A" w:rsidRPr="008A2386" w:rsidTr="00E0296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4C8A" w:rsidRPr="008A2386" w:rsidRDefault="009F4C8A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 xml:space="preserve">zakmai kompetenciáknak, </w:t>
            </w:r>
            <w:proofErr w:type="gramStart"/>
            <w:r w:rsidRPr="008A2386">
              <w:rPr>
                <w:b/>
              </w:rPr>
              <w:t>kompetencia-elemeknek</w:t>
            </w:r>
            <w:r w:rsidRPr="008A2386">
              <w:rPr>
                <w:i/>
              </w:rPr>
              <w:t>(</w:t>
            </w:r>
            <w:proofErr w:type="gramEnd"/>
            <w:r w:rsidRPr="008A2386">
              <w:rPr>
                <w:i/>
              </w:rPr>
              <w:t>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9F4C8A" w:rsidRPr="008A2386" w:rsidTr="00E0296E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9F4C8A" w:rsidRPr="008A2386" w:rsidRDefault="009F4C8A" w:rsidP="00E0296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9F4C8A" w:rsidRPr="005136C3" w:rsidRDefault="009F4C8A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5136C3">
              <w:rPr>
                <w:color w:val="000000"/>
                <w:sz w:val="20"/>
                <w:szCs w:val="20"/>
              </w:rPr>
              <w:t>- Ismeri a szakiránynak megfelelő nyelvű kultúrák jellemző írásbeli és szóbeli, tudományos és közéleti, népszerűsítő műfajait.</w:t>
            </w:r>
          </w:p>
          <w:p w:rsidR="009F4C8A" w:rsidRPr="005136C3" w:rsidRDefault="009F4C8A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5136C3">
              <w:rPr>
                <w:color w:val="000000"/>
                <w:sz w:val="20"/>
                <w:szCs w:val="20"/>
              </w:rPr>
              <w:t>-    Átlátja a szakiránynak megfelelő nyelvű szövegek és kulturális jelenségek befogadásának bevett eljárásait, az értelmezés szakmailag elfogadott kontextusait.</w:t>
            </w:r>
          </w:p>
          <w:p w:rsidR="009F4C8A" w:rsidRPr="008A2386" w:rsidRDefault="009F4C8A" w:rsidP="00E0296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9F4C8A" w:rsidRPr="008A2386" w:rsidRDefault="009F4C8A" w:rsidP="00E0296E">
            <w:pPr>
              <w:pStyle w:val="Listaszerbekezds"/>
              <w:numPr>
                <w:ilvl w:val="0"/>
                <w:numId w:val="1"/>
              </w:numPr>
              <w:suppressAutoHyphens/>
            </w:pPr>
            <w:r w:rsidRPr="008A2386">
              <w:rPr>
                <w:color w:val="000000"/>
              </w:rPr>
              <w:t>A szinkron nyelvállapot fonetikai, fonológiai, morfológiai, szintaktikai, szemantikai, pragmatikai, valamint diskurzusszintű jellemzőinek és ezek összefüggéseinek ismeretében képes a szakiránynak megfelelő nyelv gördülékeny, helyes, magabiztos, a mindenkori kontextusba illő használatára.</w:t>
            </w:r>
          </w:p>
        </w:tc>
      </w:tr>
    </w:tbl>
    <w:p w:rsidR="009F4C8A" w:rsidRPr="008A2386" w:rsidRDefault="009F4C8A" w:rsidP="009F4C8A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F4C8A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 Dr. Radványi Zsuzsanna, nyelvtanár, PhD.</w:t>
            </w:r>
          </w:p>
        </w:tc>
      </w:tr>
      <w:tr w:rsidR="009F4C8A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>k),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</w:p>
          <w:p w:rsidR="009F4C8A" w:rsidRPr="008A2386" w:rsidRDefault="009F4C8A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anyanyelvi lektor</w:t>
            </w:r>
            <w:r>
              <w:rPr>
                <w:b/>
              </w:rPr>
              <w:t>ok</w:t>
            </w:r>
          </w:p>
        </w:tc>
      </w:tr>
    </w:tbl>
    <w:p w:rsidR="009F4C8A" w:rsidRPr="008A2386" w:rsidRDefault="009F4C8A" w:rsidP="009F4C8A"/>
    <w:p w:rsidR="009F4C8A" w:rsidRPr="008A2386" w:rsidRDefault="009F4C8A" w:rsidP="009F4C8A"/>
    <w:p w:rsidR="009F4C8A" w:rsidRPr="008A2386" w:rsidRDefault="009F4C8A" w:rsidP="009F4C8A"/>
    <w:p w:rsidR="009F4C8A" w:rsidRPr="008A2386" w:rsidRDefault="009F4C8A" w:rsidP="009F4C8A"/>
    <w:p w:rsidR="009F4C8A" w:rsidRPr="008A2386" w:rsidRDefault="009F4C8A" w:rsidP="009F4C8A">
      <w:r w:rsidRPr="008A2386">
        <w:br w:type="page"/>
      </w: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31" w:rsidRDefault="00834031" w:rsidP="009F4C8A">
      <w:r>
        <w:separator/>
      </w:r>
    </w:p>
  </w:endnote>
  <w:endnote w:type="continuationSeparator" w:id="0">
    <w:p w:rsidR="00834031" w:rsidRDefault="00834031" w:rsidP="009F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31" w:rsidRDefault="00834031" w:rsidP="009F4C8A">
      <w:r>
        <w:separator/>
      </w:r>
    </w:p>
  </w:footnote>
  <w:footnote w:type="continuationSeparator" w:id="0">
    <w:p w:rsidR="00834031" w:rsidRDefault="00834031" w:rsidP="009F4C8A">
      <w:r>
        <w:continuationSeparator/>
      </w:r>
    </w:p>
  </w:footnote>
  <w:footnote w:id="1">
    <w:p w:rsidR="009F4C8A" w:rsidRPr="00A5216A" w:rsidRDefault="009F4C8A" w:rsidP="009F4C8A">
      <w:pPr>
        <w:pStyle w:val="Lbjegyzetszveg"/>
        <w:ind w:left="142" w:hanging="142"/>
        <w:rPr>
          <w:sz w:val="4"/>
          <w:szCs w:val="4"/>
        </w:rPr>
      </w:pPr>
    </w:p>
    <w:p w:rsidR="009F4C8A" w:rsidRPr="0003723C" w:rsidRDefault="009F4C8A" w:rsidP="009F4C8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F4C8A" w:rsidRPr="00CD5314" w:rsidRDefault="009F4C8A" w:rsidP="009F4C8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9F4C8A" w:rsidRPr="00CD5314" w:rsidRDefault="009F4C8A" w:rsidP="009F4C8A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8A"/>
    <w:rsid w:val="00834031"/>
    <w:rsid w:val="009F4C8A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F4C8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F4C8A"/>
  </w:style>
  <w:style w:type="character" w:customStyle="1" w:styleId="LbjegyzetszvegChar">
    <w:name w:val="Lábjegyzetszöveg Char"/>
    <w:basedOn w:val="Bekezdsalapbettpusa"/>
    <w:link w:val="Lbjegyzetszveg"/>
    <w:semiHidden/>
    <w:rsid w:val="009F4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F4C8A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F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2021-11-03T12:38:00Z</dcterms:created>
  <dcterms:modified xsi:type="dcterms:W3CDTF">2021-11-03T12:39:00Z</dcterms:modified>
</cp:coreProperties>
</file>