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37"/>
        <w:gridCol w:w="2475"/>
      </w:tblGrid>
      <w:tr w:rsidR="00ED0576" w:rsidRPr="008A2386" w:rsidTr="00ED0576">
        <w:tc>
          <w:tcPr>
            <w:tcW w:w="6337" w:type="dxa"/>
            <w:tcBorders>
              <w:top w:val="single" w:sz="4" w:space="0" w:color="auto"/>
              <w:left w:val="single" w:sz="4" w:space="0" w:color="auto"/>
              <w:right w:val="single" w:sz="4" w:space="0" w:color="auto"/>
            </w:tcBorders>
            <w:shd w:val="clear" w:color="auto" w:fill="auto"/>
            <w:tcMar>
              <w:top w:w="57" w:type="dxa"/>
              <w:bottom w:w="57" w:type="dxa"/>
            </w:tcMar>
          </w:tcPr>
          <w:p w:rsidR="00ED0576" w:rsidRDefault="00ED0576" w:rsidP="00237946">
            <w:pPr>
              <w:rPr>
                <w:b/>
              </w:rPr>
            </w:pPr>
            <w:proofErr w:type="spellStart"/>
            <w:r>
              <w:t>LV-Titel</w:t>
            </w:r>
            <w:proofErr w:type="spellEnd"/>
            <w:r w:rsidRPr="008A2386">
              <w:t>:</w:t>
            </w:r>
            <w:r w:rsidRPr="008A2386">
              <w:rPr>
                <w:b/>
              </w:rPr>
              <w:t xml:space="preserve"> </w:t>
            </w:r>
            <w:proofErr w:type="spellStart"/>
            <w:r>
              <w:rPr>
                <w:b/>
              </w:rPr>
              <w:t>Literarische</w:t>
            </w:r>
            <w:proofErr w:type="spellEnd"/>
            <w:r>
              <w:rPr>
                <w:b/>
              </w:rPr>
              <w:t xml:space="preserve"> </w:t>
            </w:r>
            <w:proofErr w:type="spellStart"/>
            <w:r>
              <w:rPr>
                <w:b/>
              </w:rPr>
              <w:t>Textanalyse</w:t>
            </w:r>
            <w:proofErr w:type="spellEnd"/>
            <w:r>
              <w:rPr>
                <w:b/>
              </w:rPr>
              <w:t xml:space="preserve"> 2. </w:t>
            </w:r>
          </w:p>
          <w:p w:rsidR="00ED0576" w:rsidRPr="008A2386" w:rsidRDefault="00ED0576" w:rsidP="00CF31BF">
            <w:pPr>
              <w:rPr>
                <w:b/>
                <w:i/>
              </w:rPr>
            </w:pPr>
          </w:p>
        </w:tc>
        <w:tc>
          <w:tcPr>
            <w:tcW w:w="2475" w:type="dxa"/>
            <w:tcBorders>
              <w:top w:val="single" w:sz="4" w:space="0" w:color="auto"/>
              <w:left w:val="single" w:sz="4" w:space="0" w:color="auto"/>
              <w:right w:val="single" w:sz="4" w:space="0" w:color="auto"/>
            </w:tcBorders>
            <w:shd w:val="clear" w:color="auto" w:fill="auto"/>
            <w:tcMar>
              <w:top w:w="57" w:type="dxa"/>
              <w:bottom w:w="57" w:type="dxa"/>
            </w:tcMar>
          </w:tcPr>
          <w:p w:rsidR="00ED0576" w:rsidRPr="008A2386" w:rsidRDefault="00ED0576" w:rsidP="007975BF">
            <w:pPr>
              <w:rPr>
                <w:b/>
              </w:rPr>
            </w:pPr>
          </w:p>
        </w:tc>
      </w:tr>
      <w:tr w:rsidR="00ED0576" w:rsidRPr="008A2386" w:rsidTr="00ED0576">
        <w:tc>
          <w:tcPr>
            <w:tcW w:w="8812" w:type="dxa"/>
            <w:gridSpan w:val="2"/>
            <w:tcBorders>
              <w:left w:val="single" w:sz="4" w:space="0" w:color="auto"/>
              <w:bottom w:val="single" w:sz="4" w:space="0" w:color="auto"/>
              <w:right w:val="single" w:sz="4" w:space="0" w:color="auto"/>
            </w:tcBorders>
            <w:shd w:val="clear" w:color="auto" w:fill="auto"/>
            <w:tcMar>
              <w:top w:w="57" w:type="dxa"/>
              <w:bottom w:w="57" w:type="dxa"/>
            </w:tcMar>
          </w:tcPr>
          <w:p w:rsidR="00ED0576" w:rsidRPr="009A75AA" w:rsidRDefault="00ED0576" w:rsidP="00237946">
            <w:r>
              <w:t xml:space="preserve"> </w:t>
            </w:r>
          </w:p>
        </w:tc>
      </w:tr>
      <w:tr w:rsidR="00ED0576" w:rsidRPr="008A2386" w:rsidTr="00ED0576">
        <w:tc>
          <w:tcPr>
            <w:tcW w:w="8812" w:type="dxa"/>
            <w:gridSpan w:val="2"/>
            <w:tcBorders>
              <w:left w:val="single" w:sz="4" w:space="0" w:color="auto"/>
              <w:bottom w:val="single" w:sz="4" w:space="0" w:color="auto"/>
              <w:right w:val="single" w:sz="4" w:space="0" w:color="auto"/>
            </w:tcBorders>
            <w:shd w:val="clear" w:color="auto" w:fill="auto"/>
            <w:tcMar>
              <w:top w:w="57" w:type="dxa"/>
              <w:bottom w:w="57" w:type="dxa"/>
            </w:tcMar>
          </w:tcPr>
          <w:p w:rsidR="00ED0576" w:rsidRPr="008A2386" w:rsidRDefault="00ED0576" w:rsidP="00237946">
            <w:proofErr w:type="spellStart"/>
            <w:r>
              <w:rPr>
                <w:b/>
              </w:rPr>
              <w:t>obligatorisch</w:t>
            </w:r>
            <w:proofErr w:type="spellEnd"/>
            <w:r w:rsidRPr="008A2386">
              <w:rPr>
                <w:b/>
              </w:rPr>
              <w:t xml:space="preserve"> </w:t>
            </w:r>
          </w:p>
        </w:tc>
      </w:tr>
      <w:tr w:rsidR="00ED0576" w:rsidRPr="008A2386" w:rsidTr="00ED0576">
        <w:tc>
          <w:tcPr>
            <w:tcW w:w="8812" w:type="dxa"/>
            <w:gridSpan w:val="2"/>
            <w:tcBorders>
              <w:top w:val="single" w:sz="4" w:space="0" w:color="auto"/>
              <w:left w:val="single" w:sz="4" w:space="0" w:color="auto"/>
              <w:right w:val="single" w:sz="4" w:space="0" w:color="auto"/>
            </w:tcBorders>
            <w:shd w:val="clear" w:color="auto" w:fill="auto"/>
            <w:tcMar>
              <w:top w:w="57" w:type="dxa"/>
              <w:bottom w:w="57" w:type="dxa"/>
            </w:tcMar>
          </w:tcPr>
          <w:p w:rsidR="00ED0576" w:rsidRPr="008A2386" w:rsidRDefault="00ED0576" w:rsidP="00237946">
            <w:proofErr w:type="spellStart"/>
            <w:r>
              <w:rPr>
                <w:b/>
              </w:rPr>
              <w:t>Unterrichtsform</w:t>
            </w:r>
            <w:proofErr w:type="spellEnd"/>
            <w:r>
              <w:t xml:space="preserve">: </w:t>
            </w:r>
            <w:proofErr w:type="spellStart"/>
            <w:r>
              <w:t>Vorlesung</w:t>
            </w:r>
            <w:proofErr w:type="spellEnd"/>
            <w:r>
              <w:t xml:space="preserve"> / </w:t>
            </w:r>
            <w:proofErr w:type="spellStart"/>
            <w:r w:rsidRPr="00CD1A77">
              <w:rPr>
                <w:b/>
              </w:rPr>
              <w:t>Seminar</w:t>
            </w:r>
            <w:proofErr w:type="spellEnd"/>
            <w:r>
              <w:t xml:space="preserve"> / </w:t>
            </w:r>
            <w:proofErr w:type="spellStart"/>
            <w:r>
              <w:t>Konsultation</w:t>
            </w:r>
            <w:proofErr w:type="spellEnd"/>
            <w:r w:rsidRPr="008A2386">
              <w:t xml:space="preserve"> </w:t>
            </w:r>
            <w:proofErr w:type="spellStart"/>
            <w:r>
              <w:rPr>
                <w:b/>
              </w:rPr>
              <w:t>Stundenzahl</w:t>
            </w:r>
            <w:proofErr w:type="spellEnd"/>
            <w:r w:rsidRPr="008A2386">
              <w:t xml:space="preserve">: 2 </w:t>
            </w:r>
            <w:r>
              <w:t xml:space="preserve">St. / </w:t>
            </w:r>
            <w:proofErr w:type="spellStart"/>
            <w:r>
              <w:t>Woche</w:t>
            </w:r>
            <w:proofErr w:type="spellEnd"/>
            <w:r>
              <w:t xml:space="preserve"> </w:t>
            </w:r>
            <w:proofErr w:type="spellStart"/>
            <w:r w:rsidRPr="00CD1A77">
              <w:rPr>
                <w:b/>
              </w:rPr>
              <w:t>Lehrsprache</w:t>
            </w:r>
            <w:proofErr w:type="spellEnd"/>
            <w:r w:rsidRPr="00CD1A77">
              <w:t>: Deutsch</w:t>
            </w:r>
          </w:p>
        </w:tc>
      </w:tr>
      <w:tr w:rsidR="00ED0576" w:rsidRPr="008A2386" w:rsidTr="00ED0576">
        <w:tc>
          <w:tcPr>
            <w:tcW w:w="8812" w:type="dxa"/>
            <w:gridSpan w:val="2"/>
            <w:tcBorders>
              <w:left w:val="single" w:sz="4" w:space="0" w:color="auto"/>
              <w:right w:val="single" w:sz="4" w:space="0" w:color="auto"/>
            </w:tcBorders>
            <w:shd w:val="clear" w:color="auto" w:fill="auto"/>
            <w:tcMar>
              <w:top w:w="57" w:type="dxa"/>
              <w:bottom w:w="57" w:type="dxa"/>
            </w:tcMar>
          </w:tcPr>
          <w:p w:rsidR="00ED0576" w:rsidRPr="009D5834" w:rsidRDefault="00ED0576" w:rsidP="00237946">
            <w:pPr>
              <w:autoSpaceDE w:val="0"/>
              <w:autoSpaceDN w:val="0"/>
              <w:adjustRightInd w:val="0"/>
              <w:jc w:val="both"/>
              <w:rPr>
                <w:rFonts w:cs="Times New Roman"/>
                <w:b/>
                <w:bCs/>
                <w:szCs w:val="24"/>
                <w:lang w:val="de-DE"/>
              </w:rPr>
            </w:pPr>
            <w:r w:rsidRPr="009D5834">
              <w:rPr>
                <w:rFonts w:cs="Times New Roman"/>
                <w:b/>
                <w:bCs/>
                <w:szCs w:val="24"/>
                <w:lang w:val="de-DE"/>
              </w:rPr>
              <w:t>Zielsetzung des Seminars:</w:t>
            </w:r>
          </w:p>
          <w:p w:rsidR="00ED0576" w:rsidRPr="009D5834" w:rsidRDefault="00ED0576" w:rsidP="00237946">
            <w:pPr>
              <w:autoSpaceDE w:val="0"/>
              <w:autoSpaceDN w:val="0"/>
              <w:adjustRightInd w:val="0"/>
              <w:jc w:val="both"/>
              <w:rPr>
                <w:rFonts w:cs="Times New Roman"/>
                <w:szCs w:val="24"/>
                <w:lang w:val="de-DE"/>
              </w:rPr>
            </w:pPr>
          </w:p>
          <w:p w:rsidR="00ED0576" w:rsidRPr="009D5834" w:rsidRDefault="00ED0576" w:rsidP="00237946">
            <w:pPr>
              <w:autoSpaceDE w:val="0"/>
              <w:autoSpaceDN w:val="0"/>
              <w:adjustRightInd w:val="0"/>
              <w:jc w:val="both"/>
              <w:rPr>
                <w:rFonts w:cs="Times New Roman"/>
                <w:szCs w:val="24"/>
                <w:lang w:val="de-DE"/>
              </w:rPr>
            </w:pPr>
            <w:r w:rsidRPr="009D5834">
              <w:rPr>
                <w:rFonts w:cs="Times New Roman"/>
                <w:szCs w:val="24"/>
                <w:lang w:val="de-DE"/>
              </w:rPr>
              <w:t xml:space="preserve">Im Seminar werden deutschsprachige </w:t>
            </w:r>
            <w:r>
              <w:rPr>
                <w:rFonts w:cs="Times New Roman"/>
                <w:szCs w:val="24"/>
                <w:lang w:val="de-DE"/>
              </w:rPr>
              <w:t xml:space="preserve">gegenwärtige </w:t>
            </w:r>
            <w:r w:rsidRPr="009D5834">
              <w:rPr>
                <w:rFonts w:cs="Times New Roman"/>
                <w:szCs w:val="24"/>
                <w:lang w:val="de-DE"/>
              </w:rPr>
              <w:t xml:space="preserve">literarische Texte gelesen, </w:t>
            </w:r>
            <w:r>
              <w:rPr>
                <w:rFonts w:cs="Times New Roman"/>
                <w:szCs w:val="24"/>
                <w:lang w:val="de-DE"/>
              </w:rPr>
              <w:t>mit besonderem Fokus auf weibliche Autorinnen</w:t>
            </w:r>
            <w:r w:rsidRPr="009D5834">
              <w:rPr>
                <w:rFonts w:cs="Times New Roman"/>
                <w:szCs w:val="24"/>
                <w:lang w:val="de-DE"/>
              </w:rPr>
              <w:t xml:space="preserve">. Die Arbeit mit </w:t>
            </w:r>
            <w:r>
              <w:rPr>
                <w:rFonts w:cs="Times New Roman"/>
                <w:szCs w:val="24"/>
                <w:lang w:val="de-DE"/>
              </w:rPr>
              <w:t xml:space="preserve">gegenwärtigen </w:t>
            </w:r>
            <w:r w:rsidRPr="009D5834">
              <w:rPr>
                <w:rFonts w:cs="Times New Roman"/>
                <w:szCs w:val="24"/>
                <w:lang w:val="de-DE"/>
              </w:rPr>
              <w:t>literarischen Texten ist als Bestandteil des Spracherwerbs zu verstehen (Wortschatzerweiterung, Förderung der Sprechfertigkeit, systematisches Trainieren des verstehenden Lesens). Die Interpretation der Erzählperspektive, der Handlung, der Figurenkonstellation und der Zeitverhältnisse eines Textes liefert auch der Erläuterung von literaturwissenschaftlichen Lesestrategien Anlass.</w:t>
            </w:r>
          </w:p>
          <w:p w:rsidR="00ED0576" w:rsidRPr="009D5834" w:rsidRDefault="00ED0576" w:rsidP="00237946">
            <w:pPr>
              <w:jc w:val="both"/>
              <w:rPr>
                <w:lang w:val="de-DE"/>
              </w:rPr>
            </w:pPr>
          </w:p>
          <w:p w:rsidR="00ED0576" w:rsidRPr="009D5834" w:rsidRDefault="00ED0576" w:rsidP="00237946">
            <w:pPr>
              <w:jc w:val="both"/>
              <w:rPr>
                <w:b/>
                <w:szCs w:val="27"/>
                <w:lang w:val="de-DE"/>
              </w:rPr>
            </w:pPr>
            <w:r w:rsidRPr="009D5834">
              <w:rPr>
                <w:b/>
                <w:szCs w:val="27"/>
                <w:lang w:val="de-DE"/>
              </w:rPr>
              <w:t>Ablauf und Bewertung des Seminars</w:t>
            </w:r>
          </w:p>
          <w:p w:rsidR="00ED0576" w:rsidRDefault="00ED0576" w:rsidP="00237946">
            <w:pPr>
              <w:jc w:val="both"/>
              <w:rPr>
                <w:szCs w:val="27"/>
                <w:lang w:val="de-DE"/>
              </w:rPr>
            </w:pPr>
            <w:r w:rsidRPr="009D5834">
              <w:rPr>
                <w:szCs w:val="27"/>
                <w:lang w:val="de-DE"/>
              </w:rPr>
              <w:t xml:space="preserve"> </w:t>
            </w:r>
            <w:r w:rsidRPr="009D5834">
              <w:rPr>
                <w:sz w:val="22"/>
                <w:lang w:val="de-DE"/>
              </w:rPr>
              <w:br/>
            </w:r>
            <w:r w:rsidRPr="009D5834">
              <w:rPr>
                <w:szCs w:val="27"/>
                <w:lang w:val="de-DE"/>
              </w:rPr>
              <w:t>Die Studenten sollen die Texte zu Hause nicht nur lesen, sondern auch die unbekannten Wörter in einem Wörterbuch nachschlagen</w:t>
            </w:r>
            <w:r>
              <w:rPr>
                <w:szCs w:val="27"/>
                <w:lang w:val="de-DE"/>
              </w:rPr>
              <w:t xml:space="preserve">. </w:t>
            </w:r>
            <w:r w:rsidRPr="009D5834">
              <w:rPr>
                <w:szCs w:val="27"/>
                <w:lang w:val="de-DE"/>
              </w:rPr>
              <w:t>In den Sitzungen wird über die gelesenen Werke eine rege Diskussion geführt und jeder Seminarteilnehmer soll an diesen Gesprächen aktiv teilnehmen.</w:t>
            </w:r>
            <w:r>
              <w:rPr>
                <w:szCs w:val="27"/>
                <w:lang w:val="de-DE"/>
              </w:rPr>
              <w:t xml:space="preserve"> </w:t>
            </w:r>
          </w:p>
          <w:p w:rsidR="00ED0576" w:rsidRPr="009D5834" w:rsidRDefault="00ED0576" w:rsidP="00237946">
            <w:pPr>
              <w:jc w:val="both"/>
              <w:rPr>
                <w:szCs w:val="27"/>
                <w:lang w:val="de-DE"/>
              </w:rPr>
            </w:pPr>
            <w:r w:rsidRPr="009D5834">
              <w:rPr>
                <w:szCs w:val="27"/>
                <w:lang w:val="de-DE"/>
              </w:rPr>
              <w:t>Die regelmäßige Anwesenheit und aktive Mitarbeit während der Sitzung (Teilnahme an Diskussionen bzw. Paar- und Gruppenübungen</w:t>
            </w:r>
            <w:r>
              <w:rPr>
                <w:szCs w:val="27"/>
                <w:lang w:val="de-DE"/>
              </w:rPr>
              <w:t>)</w:t>
            </w:r>
            <w:r w:rsidRPr="009D5834">
              <w:rPr>
                <w:szCs w:val="27"/>
                <w:lang w:val="de-DE"/>
              </w:rPr>
              <w:t xml:space="preserve"> gehören zu den Voraussetzungen für den Besuch des Seminars. Zur Verbesserung der schriftlichen Fähigkeiten werden zwei Aufsätze zu einem bestimmten Thema über einen der gelesenen Texte geschrieben. </w:t>
            </w:r>
          </w:p>
          <w:p w:rsidR="00ED0576" w:rsidRPr="001940FF" w:rsidRDefault="00ED0576" w:rsidP="00203CF5">
            <w:pPr>
              <w:jc w:val="both"/>
            </w:pPr>
            <w:r w:rsidRPr="009D5834">
              <w:rPr>
                <w:szCs w:val="27"/>
                <w:lang w:val="de-DE"/>
              </w:rPr>
              <w:t>Bei der Beur</w:t>
            </w:r>
            <w:r w:rsidR="00203CF5">
              <w:rPr>
                <w:szCs w:val="27"/>
                <w:lang w:val="de-DE"/>
              </w:rPr>
              <w:t xml:space="preserve">teilung der Leistung werden </w:t>
            </w:r>
            <w:r w:rsidRPr="009D5834">
              <w:rPr>
                <w:szCs w:val="27"/>
                <w:lang w:val="de-DE"/>
              </w:rPr>
              <w:t>die Teilnahme an den Stunden und Gesprächen (</w:t>
            </w:r>
            <w:r w:rsidR="00203CF5">
              <w:rPr>
                <w:szCs w:val="27"/>
                <w:lang w:val="de-DE"/>
              </w:rPr>
              <w:t>2</w:t>
            </w:r>
            <w:r w:rsidRPr="009D5834">
              <w:rPr>
                <w:szCs w:val="27"/>
                <w:lang w:val="de-DE"/>
              </w:rPr>
              <w:t>0%), die zwei Aufsätze (</w:t>
            </w:r>
            <w:r w:rsidR="00203CF5">
              <w:rPr>
                <w:szCs w:val="27"/>
                <w:lang w:val="de-DE"/>
              </w:rPr>
              <w:t>4</w:t>
            </w:r>
            <w:r w:rsidRPr="009D5834">
              <w:rPr>
                <w:szCs w:val="27"/>
                <w:lang w:val="de-DE"/>
              </w:rPr>
              <w:t xml:space="preserve">0%), sowie das Ergebnis der </w:t>
            </w:r>
            <w:r>
              <w:rPr>
                <w:szCs w:val="27"/>
                <w:lang w:val="de-DE"/>
              </w:rPr>
              <w:t xml:space="preserve">zwei </w:t>
            </w:r>
            <w:r w:rsidRPr="009D5834">
              <w:rPr>
                <w:szCs w:val="27"/>
                <w:lang w:val="de-DE"/>
              </w:rPr>
              <w:t>Klausur</w:t>
            </w:r>
            <w:r>
              <w:rPr>
                <w:szCs w:val="27"/>
                <w:lang w:val="de-DE"/>
              </w:rPr>
              <w:t>en</w:t>
            </w:r>
            <w:r w:rsidRPr="009D5834">
              <w:rPr>
                <w:szCs w:val="27"/>
                <w:lang w:val="de-DE"/>
              </w:rPr>
              <w:t xml:space="preserve"> (</w:t>
            </w:r>
            <w:r w:rsidR="00203CF5">
              <w:rPr>
                <w:szCs w:val="27"/>
                <w:lang w:val="de-DE"/>
              </w:rPr>
              <w:t>4</w:t>
            </w:r>
            <w:r w:rsidRPr="009D5834">
              <w:rPr>
                <w:szCs w:val="27"/>
                <w:lang w:val="de-DE"/>
              </w:rPr>
              <w:t>0%) in Betracht gezogen.</w:t>
            </w:r>
          </w:p>
        </w:tc>
      </w:tr>
    </w:tbl>
    <w:p w:rsidR="00C938F3" w:rsidRDefault="00C938F3" w:rsidP="009E52C2">
      <w:pPr>
        <w:autoSpaceDE w:val="0"/>
        <w:autoSpaceDN w:val="0"/>
        <w:adjustRightInd w:val="0"/>
        <w:jc w:val="both"/>
        <w:rPr>
          <w:rFonts w:cs="Times New Roman"/>
          <w:b/>
          <w:bCs/>
          <w:szCs w:val="24"/>
        </w:rPr>
      </w:pPr>
    </w:p>
    <w:p w:rsidR="009E52C2" w:rsidRDefault="009E52C2" w:rsidP="009E52C2">
      <w:pPr>
        <w:autoSpaceDE w:val="0"/>
        <w:autoSpaceDN w:val="0"/>
        <w:adjustRightInd w:val="0"/>
        <w:jc w:val="both"/>
        <w:rPr>
          <w:rFonts w:cs="Times New Roman"/>
          <w:b/>
          <w:bCs/>
          <w:szCs w:val="24"/>
        </w:rPr>
      </w:pPr>
      <w:proofErr w:type="spellStart"/>
      <w:r w:rsidRPr="00972E71">
        <w:rPr>
          <w:rFonts w:cs="Times New Roman"/>
          <w:b/>
          <w:bCs/>
          <w:szCs w:val="24"/>
        </w:rPr>
        <w:t>Thematik</w:t>
      </w:r>
      <w:proofErr w:type="spellEnd"/>
      <w:r w:rsidRPr="00972E71">
        <w:rPr>
          <w:rFonts w:cs="Times New Roman"/>
          <w:b/>
          <w:bCs/>
          <w:szCs w:val="24"/>
        </w:rPr>
        <w:t>:</w:t>
      </w:r>
    </w:p>
    <w:p w:rsidR="009E52C2" w:rsidRDefault="009E52C2" w:rsidP="009E52C2">
      <w:pPr>
        <w:autoSpaceDE w:val="0"/>
        <w:autoSpaceDN w:val="0"/>
        <w:adjustRightInd w:val="0"/>
        <w:jc w:val="both"/>
        <w:rPr>
          <w:rFonts w:cs="Times New Roman"/>
          <w:b/>
          <w:bCs/>
          <w:sz w:val="22"/>
        </w:rPr>
      </w:pPr>
    </w:p>
    <w:tbl>
      <w:tblPr>
        <w:tblStyle w:val="Rcsostblzat"/>
        <w:tblW w:w="0" w:type="auto"/>
        <w:tblLook w:val="04A0"/>
      </w:tblPr>
      <w:tblGrid>
        <w:gridCol w:w="4606"/>
      </w:tblGrid>
      <w:tr w:rsidR="00147CEE" w:rsidRPr="00801082" w:rsidTr="00833365">
        <w:tc>
          <w:tcPr>
            <w:tcW w:w="4606" w:type="dxa"/>
          </w:tcPr>
          <w:p w:rsidR="00147CEE" w:rsidRPr="00801082" w:rsidRDefault="00147CEE" w:rsidP="009E5609">
            <w:pPr>
              <w:autoSpaceDE w:val="0"/>
              <w:autoSpaceDN w:val="0"/>
              <w:adjustRightInd w:val="0"/>
              <w:jc w:val="center"/>
              <w:rPr>
                <w:szCs w:val="24"/>
                <w:shd w:val="pct15" w:color="auto" w:fill="FFFFFF"/>
              </w:rPr>
            </w:pPr>
          </w:p>
          <w:p w:rsidR="00147CEE" w:rsidRPr="00801082" w:rsidRDefault="00147CEE" w:rsidP="009E5609">
            <w:pPr>
              <w:autoSpaceDE w:val="0"/>
              <w:autoSpaceDN w:val="0"/>
              <w:adjustRightInd w:val="0"/>
              <w:jc w:val="center"/>
              <w:rPr>
                <w:szCs w:val="24"/>
                <w:shd w:val="pct15" w:color="auto" w:fill="FFFFFF"/>
              </w:rPr>
            </w:pPr>
            <w:proofErr w:type="spellStart"/>
            <w:r w:rsidRPr="00801082">
              <w:rPr>
                <w:szCs w:val="24"/>
                <w:shd w:val="pct15" w:color="auto" w:fill="FFFFFF"/>
              </w:rPr>
              <w:t>Einführung</w:t>
            </w:r>
            <w:proofErr w:type="spellEnd"/>
          </w:p>
          <w:p w:rsidR="00147CEE" w:rsidRPr="00801082" w:rsidRDefault="00147CEE" w:rsidP="009E52C2">
            <w:pPr>
              <w:autoSpaceDE w:val="0"/>
              <w:autoSpaceDN w:val="0"/>
              <w:adjustRightInd w:val="0"/>
              <w:jc w:val="both"/>
              <w:rPr>
                <w:szCs w:val="24"/>
                <w:shd w:val="pct15" w:color="auto" w:fill="FFFFFF"/>
              </w:rPr>
            </w:pPr>
          </w:p>
        </w:tc>
      </w:tr>
      <w:tr w:rsidR="00147CEE" w:rsidRPr="00C54407" w:rsidTr="00833365">
        <w:tc>
          <w:tcPr>
            <w:tcW w:w="4606" w:type="dxa"/>
          </w:tcPr>
          <w:p w:rsidR="00147CEE" w:rsidRPr="00C54407" w:rsidRDefault="00147CEE" w:rsidP="009E52C2">
            <w:pPr>
              <w:autoSpaceDE w:val="0"/>
              <w:autoSpaceDN w:val="0"/>
              <w:adjustRightInd w:val="0"/>
              <w:jc w:val="both"/>
              <w:rPr>
                <w:szCs w:val="24"/>
                <w:shd w:val="pct15" w:color="auto" w:fill="FFFFFF"/>
              </w:rPr>
            </w:pPr>
          </w:p>
          <w:p w:rsidR="00147CEE" w:rsidRDefault="00147CEE" w:rsidP="00F378E9">
            <w:pPr>
              <w:autoSpaceDE w:val="0"/>
              <w:autoSpaceDN w:val="0"/>
              <w:adjustRightInd w:val="0"/>
              <w:jc w:val="both"/>
              <w:rPr>
                <w:szCs w:val="24"/>
              </w:rPr>
            </w:pPr>
            <w:r>
              <w:rPr>
                <w:szCs w:val="24"/>
              </w:rPr>
              <w:t xml:space="preserve">Zsuzsa Bánk: </w:t>
            </w:r>
            <w:r w:rsidRPr="009E5609">
              <w:rPr>
                <w:i/>
                <w:szCs w:val="24"/>
              </w:rPr>
              <w:t xml:space="preserve">Der </w:t>
            </w:r>
            <w:proofErr w:type="spellStart"/>
            <w:r w:rsidRPr="009E5609">
              <w:rPr>
                <w:i/>
                <w:szCs w:val="24"/>
              </w:rPr>
              <w:t>Schwimmer</w:t>
            </w:r>
            <w:proofErr w:type="spellEnd"/>
            <w:r>
              <w:rPr>
                <w:szCs w:val="24"/>
              </w:rPr>
              <w:t xml:space="preserve"> (</w:t>
            </w:r>
            <w:proofErr w:type="spellStart"/>
            <w:r>
              <w:rPr>
                <w:szCs w:val="24"/>
              </w:rPr>
              <w:t>Auszug</w:t>
            </w:r>
            <w:proofErr w:type="spellEnd"/>
            <w:r>
              <w:rPr>
                <w:szCs w:val="24"/>
              </w:rPr>
              <w:t>)</w:t>
            </w:r>
          </w:p>
          <w:p w:rsidR="00147CEE" w:rsidRDefault="00147CEE" w:rsidP="00867D73">
            <w:pPr>
              <w:autoSpaceDE w:val="0"/>
              <w:autoSpaceDN w:val="0"/>
              <w:adjustRightInd w:val="0"/>
              <w:jc w:val="center"/>
              <w:rPr>
                <w:szCs w:val="24"/>
              </w:rPr>
            </w:pPr>
            <w:proofErr w:type="spellStart"/>
            <w:r>
              <w:rPr>
                <w:szCs w:val="24"/>
              </w:rPr>
              <w:t>Teil</w:t>
            </w:r>
            <w:proofErr w:type="spellEnd"/>
            <w:r>
              <w:rPr>
                <w:szCs w:val="24"/>
              </w:rPr>
              <w:t xml:space="preserve"> 1</w:t>
            </w:r>
          </w:p>
          <w:p w:rsidR="00147CEE" w:rsidRPr="00C54407" w:rsidRDefault="00147CEE" w:rsidP="00867D73">
            <w:pPr>
              <w:autoSpaceDE w:val="0"/>
              <w:autoSpaceDN w:val="0"/>
              <w:adjustRightInd w:val="0"/>
              <w:jc w:val="center"/>
              <w:rPr>
                <w:szCs w:val="24"/>
                <w:shd w:val="pct15" w:color="auto" w:fill="FFFFFF"/>
              </w:rPr>
            </w:pPr>
          </w:p>
        </w:tc>
      </w:tr>
      <w:tr w:rsidR="00147CEE" w:rsidTr="00833365">
        <w:tc>
          <w:tcPr>
            <w:tcW w:w="4606" w:type="dxa"/>
          </w:tcPr>
          <w:p w:rsidR="00147CEE" w:rsidRDefault="00147CEE" w:rsidP="00116DE5">
            <w:pPr>
              <w:autoSpaceDE w:val="0"/>
              <w:autoSpaceDN w:val="0"/>
              <w:adjustRightInd w:val="0"/>
              <w:jc w:val="both"/>
              <w:rPr>
                <w:szCs w:val="24"/>
              </w:rPr>
            </w:pPr>
          </w:p>
          <w:p w:rsidR="00147CEE" w:rsidRDefault="00147CEE" w:rsidP="00CF31BF">
            <w:pPr>
              <w:autoSpaceDE w:val="0"/>
              <w:autoSpaceDN w:val="0"/>
              <w:adjustRightInd w:val="0"/>
              <w:jc w:val="both"/>
              <w:rPr>
                <w:szCs w:val="24"/>
              </w:rPr>
            </w:pPr>
            <w:r>
              <w:rPr>
                <w:szCs w:val="24"/>
              </w:rPr>
              <w:t xml:space="preserve">Zsuzsa Bánk: </w:t>
            </w:r>
            <w:r w:rsidRPr="009E5609">
              <w:rPr>
                <w:i/>
                <w:szCs w:val="24"/>
              </w:rPr>
              <w:t xml:space="preserve">Der </w:t>
            </w:r>
            <w:proofErr w:type="spellStart"/>
            <w:r w:rsidRPr="009E5609">
              <w:rPr>
                <w:i/>
                <w:szCs w:val="24"/>
              </w:rPr>
              <w:t>Schwimmer</w:t>
            </w:r>
            <w:proofErr w:type="spellEnd"/>
            <w:r>
              <w:rPr>
                <w:szCs w:val="24"/>
              </w:rPr>
              <w:t xml:space="preserve"> (</w:t>
            </w:r>
            <w:proofErr w:type="spellStart"/>
            <w:r>
              <w:rPr>
                <w:szCs w:val="24"/>
              </w:rPr>
              <w:t>Auszug</w:t>
            </w:r>
            <w:proofErr w:type="spellEnd"/>
            <w:r>
              <w:rPr>
                <w:szCs w:val="24"/>
              </w:rPr>
              <w:t>)</w:t>
            </w:r>
          </w:p>
          <w:p w:rsidR="00147CEE" w:rsidRDefault="00147CEE" w:rsidP="00CF31BF">
            <w:pPr>
              <w:autoSpaceDE w:val="0"/>
              <w:autoSpaceDN w:val="0"/>
              <w:adjustRightInd w:val="0"/>
              <w:jc w:val="center"/>
              <w:rPr>
                <w:szCs w:val="24"/>
              </w:rPr>
            </w:pPr>
            <w:proofErr w:type="spellStart"/>
            <w:r>
              <w:rPr>
                <w:szCs w:val="24"/>
              </w:rPr>
              <w:t>Teil</w:t>
            </w:r>
            <w:proofErr w:type="spellEnd"/>
            <w:r>
              <w:rPr>
                <w:szCs w:val="24"/>
              </w:rPr>
              <w:t xml:space="preserve"> 2</w:t>
            </w:r>
          </w:p>
          <w:p w:rsidR="00147CEE" w:rsidRDefault="00147CEE" w:rsidP="00867D73">
            <w:pPr>
              <w:autoSpaceDE w:val="0"/>
              <w:autoSpaceDN w:val="0"/>
              <w:adjustRightInd w:val="0"/>
              <w:jc w:val="center"/>
              <w:rPr>
                <w:szCs w:val="24"/>
              </w:rPr>
            </w:pPr>
          </w:p>
        </w:tc>
      </w:tr>
      <w:tr w:rsidR="00147CEE" w:rsidTr="00833365">
        <w:tc>
          <w:tcPr>
            <w:tcW w:w="4606" w:type="dxa"/>
          </w:tcPr>
          <w:p w:rsidR="00147CEE" w:rsidRDefault="00147CEE" w:rsidP="00CF31BF">
            <w:pPr>
              <w:autoSpaceDE w:val="0"/>
              <w:autoSpaceDN w:val="0"/>
              <w:adjustRightInd w:val="0"/>
              <w:jc w:val="both"/>
              <w:rPr>
                <w:szCs w:val="24"/>
              </w:rPr>
            </w:pPr>
            <w:r>
              <w:rPr>
                <w:szCs w:val="24"/>
              </w:rPr>
              <w:t xml:space="preserve">Ágota </w:t>
            </w:r>
            <w:proofErr w:type="spellStart"/>
            <w:r>
              <w:rPr>
                <w:szCs w:val="24"/>
              </w:rPr>
              <w:t>Kristof</w:t>
            </w:r>
            <w:proofErr w:type="spellEnd"/>
            <w:r>
              <w:rPr>
                <w:szCs w:val="24"/>
              </w:rPr>
              <w:t xml:space="preserve">: </w:t>
            </w:r>
            <w:proofErr w:type="spellStart"/>
            <w:r w:rsidRPr="009E5609">
              <w:rPr>
                <w:i/>
                <w:szCs w:val="24"/>
              </w:rPr>
              <w:t>Das</w:t>
            </w:r>
            <w:proofErr w:type="spellEnd"/>
            <w:r w:rsidRPr="009E5609">
              <w:rPr>
                <w:i/>
                <w:szCs w:val="24"/>
              </w:rPr>
              <w:t xml:space="preserve"> </w:t>
            </w:r>
            <w:proofErr w:type="spellStart"/>
            <w:r w:rsidRPr="009E5609">
              <w:rPr>
                <w:i/>
                <w:szCs w:val="24"/>
              </w:rPr>
              <w:t>große</w:t>
            </w:r>
            <w:proofErr w:type="spellEnd"/>
            <w:r w:rsidRPr="009E5609">
              <w:rPr>
                <w:i/>
                <w:szCs w:val="24"/>
              </w:rPr>
              <w:t xml:space="preserve"> </w:t>
            </w:r>
            <w:proofErr w:type="spellStart"/>
            <w:r w:rsidRPr="009E5609">
              <w:rPr>
                <w:i/>
                <w:szCs w:val="24"/>
              </w:rPr>
              <w:t>Heft</w:t>
            </w:r>
            <w:proofErr w:type="spellEnd"/>
            <w:r>
              <w:rPr>
                <w:szCs w:val="24"/>
              </w:rPr>
              <w:t xml:space="preserve"> (</w:t>
            </w:r>
            <w:proofErr w:type="spellStart"/>
            <w:r>
              <w:rPr>
                <w:szCs w:val="24"/>
              </w:rPr>
              <w:t>Auszug</w:t>
            </w:r>
            <w:proofErr w:type="spellEnd"/>
            <w:r>
              <w:rPr>
                <w:szCs w:val="24"/>
              </w:rPr>
              <w:t>)</w:t>
            </w:r>
          </w:p>
          <w:p w:rsidR="00147CEE" w:rsidRDefault="00147CEE" w:rsidP="00CF31BF">
            <w:pPr>
              <w:autoSpaceDE w:val="0"/>
              <w:autoSpaceDN w:val="0"/>
              <w:adjustRightInd w:val="0"/>
              <w:jc w:val="center"/>
              <w:rPr>
                <w:szCs w:val="24"/>
              </w:rPr>
            </w:pPr>
            <w:proofErr w:type="spellStart"/>
            <w:r>
              <w:rPr>
                <w:szCs w:val="24"/>
              </w:rPr>
              <w:t>Teil</w:t>
            </w:r>
            <w:proofErr w:type="spellEnd"/>
            <w:r>
              <w:rPr>
                <w:szCs w:val="24"/>
              </w:rPr>
              <w:t xml:space="preserve"> 1</w:t>
            </w:r>
          </w:p>
        </w:tc>
      </w:tr>
      <w:tr w:rsidR="00147CEE" w:rsidTr="00833365">
        <w:tc>
          <w:tcPr>
            <w:tcW w:w="4606" w:type="dxa"/>
          </w:tcPr>
          <w:p w:rsidR="00147CEE" w:rsidRDefault="00147CEE" w:rsidP="00C54407">
            <w:pPr>
              <w:autoSpaceDE w:val="0"/>
              <w:autoSpaceDN w:val="0"/>
              <w:adjustRightInd w:val="0"/>
              <w:jc w:val="both"/>
              <w:rPr>
                <w:b/>
                <w:szCs w:val="24"/>
                <w:shd w:val="pct15" w:color="auto" w:fill="FFFFFF"/>
              </w:rPr>
            </w:pPr>
          </w:p>
          <w:p w:rsidR="00147CEE" w:rsidRDefault="00147CEE" w:rsidP="00CF31BF">
            <w:pPr>
              <w:autoSpaceDE w:val="0"/>
              <w:autoSpaceDN w:val="0"/>
              <w:adjustRightInd w:val="0"/>
              <w:jc w:val="center"/>
              <w:rPr>
                <w:szCs w:val="24"/>
              </w:rPr>
            </w:pPr>
            <w:r>
              <w:rPr>
                <w:szCs w:val="24"/>
              </w:rPr>
              <w:t xml:space="preserve">Ágota </w:t>
            </w:r>
            <w:proofErr w:type="spellStart"/>
            <w:r>
              <w:rPr>
                <w:szCs w:val="24"/>
              </w:rPr>
              <w:t>Kristof</w:t>
            </w:r>
            <w:proofErr w:type="spellEnd"/>
            <w:r>
              <w:rPr>
                <w:szCs w:val="24"/>
              </w:rPr>
              <w:t xml:space="preserve">: </w:t>
            </w:r>
            <w:proofErr w:type="spellStart"/>
            <w:r w:rsidRPr="009E5609">
              <w:rPr>
                <w:i/>
                <w:szCs w:val="24"/>
              </w:rPr>
              <w:t>Das</w:t>
            </w:r>
            <w:proofErr w:type="spellEnd"/>
            <w:r w:rsidRPr="009E5609">
              <w:rPr>
                <w:i/>
                <w:szCs w:val="24"/>
              </w:rPr>
              <w:t xml:space="preserve"> </w:t>
            </w:r>
            <w:proofErr w:type="spellStart"/>
            <w:r w:rsidRPr="009E5609">
              <w:rPr>
                <w:i/>
                <w:szCs w:val="24"/>
              </w:rPr>
              <w:t>große</w:t>
            </w:r>
            <w:proofErr w:type="spellEnd"/>
            <w:r w:rsidRPr="009E5609">
              <w:rPr>
                <w:i/>
                <w:szCs w:val="24"/>
              </w:rPr>
              <w:t xml:space="preserve"> </w:t>
            </w:r>
            <w:proofErr w:type="spellStart"/>
            <w:r w:rsidRPr="009E5609">
              <w:rPr>
                <w:i/>
                <w:szCs w:val="24"/>
              </w:rPr>
              <w:t>Heft</w:t>
            </w:r>
            <w:proofErr w:type="spellEnd"/>
            <w:r>
              <w:rPr>
                <w:szCs w:val="24"/>
              </w:rPr>
              <w:t xml:space="preserve"> (</w:t>
            </w:r>
            <w:proofErr w:type="spellStart"/>
            <w:r>
              <w:rPr>
                <w:szCs w:val="24"/>
              </w:rPr>
              <w:t>Auszug</w:t>
            </w:r>
            <w:proofErr w:type="spellEnd"/>
            <w:r>
              <w:rPr>
                <w:szCs w:val="24"/>
              </w:rPr>
              <w:t>)</w:t>
            </w:r>
          </w:p>
          <w:p w:rsidR="00147CEE" w:rsidRDefault="00147CEE" w:rsidP="00CF31BF">
            <w:pPr>
              <w:autoSpaceDE w:val="0"/>
              <w:autoSpaceDN w:val="0"/>
              <w:adjustRightInd w:val="0"/>
              <w:jc w:val="center"/>
              <w:rPr>
                <w:szCs w:val="24"/>
              </w:rPr>
            </w:pPr>
            <w:proofErr w:type="spellStart"/>
            <w:r>
              <w:rPr>
                <w:szCs w:val="24"/>
              </w:rPr>
              <w:t>Teil</w:t>
            </w:r>
            <w:proofErr w:type="spellEnd"/>
            <w:r>
              <w:rPr>
                <w:szCs w:val="24"/>
              </w:rPr>
              <w:t xml:space="preserve"> 2</w:t>
            </w:r>
          </w:p>
          <w:p w:rsidR="00147CEE" w:rsidRDefault="00147CEE" w:rsidP="00203CF5">
            <w:pPr>
              <w:autoSpaceDE w:val="0"/>
              <w:autoSpaceDN w:val="0"/>
              <w:adjustRightInd w:val="0"/>
              <w:rPr>
                <w:szCs w:val="24"/>
              </w:rPr>
            </w:pPr>
          </w:p>
        </w:tc>
      </w:tr>
      <w:tr w:rsidR="00147CEE" w:rsidRPr="00C54407" w:rsidTr="00833365">
        <w:tc>
          <w:tcPr>
            <w:tcW w:w="4606" w:type="dxa"/>
          </w:tcPr>
          <w:p w:rsidR="00147CEE" w:rsidRPr="009E5609" w:rsidRDefault="00147CEE" w:rsidP="00CF31BF">
            <w:pPr>
              <w:autoSpaceDE w:val="0"/>
              <w:autoSpaceDN w:val="0"/>
              <w:adjustRightInd w:val="0"/>
              <w:jc w:val="center"/>
              <w:rPr>
                <w:szCs w:val="24"/>
                <w:shd w:val="pct15" w:color="auto" w:fill="FFFFFF"/>
              </w:rPr>
            </w:pPr>
            <w:proofErr w:type="spellStart"/>
            <w:r>
              <w:rPr>
                <w:szCs w:val="24"/>
                <w:shd w:val="pct15" w:color="auto" w:fill="FFFFFF"/>
              </w:rPr>
              <w:t>Feiertag</w:t>
            </w:r>
            <w:proofErr w:type="spellEnd"/>
            <w:r>
              <w:rPr>
                <w:szCs w:val="24"/>
                <w:shd w:val="pct15" w:color="auto" w:fill="FFFFFF"/>
              </w:rPr>
              <w:t xml:space="preserve"> / </w:t>
            </w:r>
            <w:proofErr w:type="spellStart"/>
            <w:r>
              <w:rPr>
                <w:szCs w:val="24"/>
                <w:shd w:val="pct15" w:color="auto" w:fill="FFFFFF"/>
              </w:rPr>
              <w:t>kein</w:t>
            </w:r>
            <w:proofErr w:type="spellEnd"/>
            <w:r>
              <w:rPr>
                <w:szCs w:val="24"/>
                <w:shd w:val="pct15" w:color="auto" w:fill="FFFFFF"/>
              </w:rPr>
              <w:t xml:space="preserve"> </w:t>
            </w:r>
            <w:proofErr w:type="spellStart"/>
            <w:r>
              <w:rPr>
                <w:szCs w:val="24"/>
                <w:shd w:val="pct15" w:color="auto" w:fill="FFFFFF"/>
              </w:rPr>
              <w:t>Unterricht</w:t>
            </w:r>
            <w:proofErr w:type="spellEnd"/>
          </w:p>
        </w:tc>
      </w:tr>
      <w:tr w:rsidR="00147CEE" w:rsidRPr="002A6857" w:rsidTr="00833365">
        <w:tc>
          <w:tcPr>
            <w:tcW w:w="4606" w:type="dxa"/>
          </w:tcPr>
          <w:p w:rsidR="00147CEE" w:rsidRDefault="00147CEE" w:rsidP="009E5609">
            <w:pPr>
              <w:autoSpaceDE w:val="0"/>
              <w:autoSpaceDN w:val="0"/>
              <w:adjustRightInd w:val="0"/>
              <w:jc w:val="both"/>
              <w:rPr>
                <w:b/>
                <w:szCs w:val="24"/>
              </w:rPr>
            </w:pPr>
          </w:p>
          <w:p w:rsidR="00147CEE" w:rsidRDefault="00147CEE" w:rsidP="009E5609">
            <w:pPr>
              <w:autoSpaceDE w:val="0"/>
              <w:autoSpaceDN w:val="0"/>
              <w:adjustRightInd w:val="0"/>
              <w:jc w:val="both"/>
              <w:rPr>
                <w:szCs w:val="24"/>
              </w:rPr>
            </w:pPr>
            <w:proofErr w:type="spellStart"/>
            <w:r w:rsidRPr="00F378E9">
              <w:rPr>
                <w:b/>
                <w:szCs w:val="24"/>
              </w:rPr>
              <w:t>Aufsatz</w:t>
            </w:r>
            <w:proofErr w:type="spellEnd"/>
            <w:r w:rsidRPr="00F378E9">
              <w:rPr>
                <w:b/>
                <w:szCs w:val="24"/>
              </w:rPr>
              <w:t xml:space="preserve"> #1</w:t>
            </w:r>
            <w:r>
              <w:rPr>
                <w:szCs w:val="24"/>
              </w:rPr>
              <w:t xml:space="preserve"> („</w:t>
            </w:r>
            <w:r w:rsidRPr="00F378E9">
              <w:rPr>
                <w:i/>
                <w:szCs w:val="24"/>
              </w:rPr>
              <w:t xml:space="preserve">Der </w:t>
            </w:r>
            <w:proofErr w:type="spellStart"/>
            <w:r w:rsidRPr="00F378E9">
              <w:rPr>
                <w:i/>
                <w:szCs w:val="24"/>
              </w:rPr>
              <w:t>Schwimmer</w:t>
            </w:r>
            <w:proofErr w:type="spellEnd"/>
            <w:r>
              <w:rPr>
                <w:i/>
                <w:szCs w:val="24"/>
              </w:rPr>
              <w:t>”</w:t>
            </w:r>
            <w:r>
              <w:rPr>
                <w:szCs w:val="24"/>
              </w:rPr>
              <w:t xml:space="preserve"> </w:t>
            </w:r>
            <w:proofErr w:type="spellStart"/>
            <w:r w:rsidRPr="00F378E9">
              <w:rPr>
                <w:b/>
                <w:szCs w:val="24"/>
                <w:u w:val="single"/>
              </w:rPr>
              <w:t>oder</w:t>
            </w:r>
            <w:proofErr w:type="spellEnd"/>
            <w:r>
              <w:rPr>
                <w:szCs w:val="24"/>
              </w:rPr>
              <w:t xml:space="preserve"> „</w:t>
            </w:r>
            <w:proofErr w:type="spellStart"/>
            <w:r w:rsidRPr="00F378E9">
              <w:rPr>
                <w:i/>
                <w:szCs w:val="24"/>
              </w:rPr>
              <w:t>Das</w:t>
            </w:r>
            <w:proofErr w:type="spellEnd"/>
            <w:r w:rsidRPr="00F378E9">
              <w:rPr>
                <w:i/>
                <w:szCs w:val="24"/>
              </w:rPr>
              <w:t xml:space="preserve"> </w:t>
            </w:r>
            <w:proofErr w:type="spellStart"/>
            <w:r w:rsidRPr="00F378E9">
              <w:rPr>
                <w:i/>
                <w:szCs w:val="24"/>
              </w:rPr>
              <w:t>große</w:t>
            </w:r>
            <w:proofErr w:type="spellEnd"/>
            <w:r w:rsidRPr="00F378E9">
              <w:rPr>
                <w:i/>
                <w:szCs w:val="24"/>
              </w:rPr>
              <w:t xml:space="preserve"> </w:t>
            </w:r>
            <w:proofErr w:type="spellStart"/>
            <w:r w:rsidRPr="00F378E9">
              <w:rPr>
                <w:i/>
                <w:szCs w:val="24"/>
              </w:rPr>
              <w:t>Heft</w:t>
            </w:r>
            <w:proofErr w:type="spellEnd"/>
            <w:r>
              <w:rPr>
                <w:i/>
                <w:szCs w:val="24"/>
              </w:rPr>
              <w:t>”</w:t>
            </w:r>
            <w:r>
              <w:rPr>
                <w:szCs w:val="24"/>
              </w:rPr>
              <w:t>)</w:t>
            </w:r>
          </w:p>
          <w:p w:rsidR="00147CEE" w:rsidRDefault="00147CEE" w:rsidP="009E5609">
            <w:pPr>
              <w:autoSpaceDE w:val="0"/>
              <w:autoSpaceDN w:val="0"/>
              <w:adjustRightInd w:val="0"/>
              <w:jc w:val="both"/>
              <w:rPr>
                <w:szCs w:val="24"/>
              </w:rPr>
            </w:pPr>
          </w:p>
          <w:p w:rsidR="00147CEE" w:rsidRPr="002A6857" w:rsidRDefault="00147CEE" w:rsidP="00147CEE">
            <w:pPr>
              <w:autoSpaceDE w:val="0"/>
              <w:autoSpaceDN w:val="0"/>
              <w:adjustRightInd w:val="0"/>
              <w:jc w:val="both"/>
              <w:rPr>
                <w:szCs w:val="24"/>
              </w:rPr>
            </w:pPr>
          </w:p>
        </w:tc>
      </w:tr>
      <w:tr w:rsidR="00147CEE" w:rsidRPr="00C54407" w:rsidTr="00513A26">
        <w:tc>
          <w:tcPr>
            <w:tcW w:w="4606" w:type="dxa"/>
          </w:tcPr>
          <w:p w:rsidR="00147CEE" w:rsidRPr="009E5609" w:rsidRDefault="00147CEE" w:rsidP="00CF31BF">
            <w:pPr>
              <w:autoSpaceDE w:val="0"/>
              <w:autoSpaceDN w:val="0"/>
              <w:adjustRightInd w:val="0"/>
              <w:jc w:val="center"/>
              <w:rPr>
                <w:iCs/>
              </w:rPr>
            </w:pPr>
            <w:proofErr w:type="spellStart"/>
            <w:r w:rsidRPr="00C54407">
              <w:rPr>
                <w:b/>
                <w:szCs w:val="24"/>
                <w:shd w:val="pct15" w:color="auto" w:fill="FFFFFF"/>
              </w:rPr>
              <w:t>Konsultationswoche</w:t>
            </w:r>
            <w:proofErr w:type="spellEnd"/>
          </w:p>
        </w:tc>
      </w:tr>
      <w:tr w:rsidR="00147CEE" w:rsidTr="00513A26">
        <w:tc>
          <w:tcPr>
            <w:tcW w:w="4606" w:type="dxa"/>
          </w:tcPr>
          <w:p w:rsidR="00147CEE" w:rsidRPr="00CF31BF" w:rsidRDefault="00147CEE" w:rsidP="00CF31BF">
            <w:pPr>
              <w:autoSpaceDE w:val="0"/>
              <w:autoSpaceDN w:val="0"/>
              <w:adjustRightInd w:val="0"/>
              <w:jc w:val="center"/>
              <w:rPr>
                <w:b/>
                <w:szCs w:val="24"/>
              </w:rPr>
            </w:pPr>
            <w:proofErr w:type="spellStart"/>
            <w:r w:rsidRPr="00CF31BF">
              <w:rPr>
                <w:b/>
                <w:szCs w:val="24"/>
                <w:highlight w:val="lightGray"/>
              </w:rPr>
              <w:t>Klausur</w:t>
            </w:r>
            <w:proofErr w:type="spellEnd"/>
            <w:r w:rsidRPr="00CF31BF">
              <w:rPr>
                <w:b/>
                <w:szCs w:val="24"/>
                <w:highlight w:val="lightGray"/>
              </w:rPr>
              <w:t xml:space="preserve"> #1</w:t>
            </w:r>
          </w:p>
        </w:tc>
      </w:tr>
      <w:tr w:rsidR="00147CEE" w:rsidTr="00513A26">
        <w:tc>
          <w:tcPr>
            <w:tcW w:w="4606" w:type="dxa"/>
          </w:tcPr>
          <w:p w:rsidR="00147CEE" w:rsidRDefault="00147CEE" w:rsidP="00203CF5">
            <w:pPr>
              <w:autoSpaceDE w:val="0"/>
              <w:autoSpaceDN w:val="0"/>
              <w:adjustRightInd w:val="0"/>
              <w:jc w:val="both"/>
              <w:rPr>
                <w:szCs w:val="24"/>
              </w:rPr>
            </w:pPr>
          </w:p>
          <w:p w:rsidR="00147CEE" w:rsidRDefault="00147CEE" w:rsidP="00203CF5">
            <w:pPr>
              <w:autoSpaceDE w:val="0"/>
              <w:autoSpaceDN w:val="0"/>
              <w:adjustRightInd w:val="0"/>
              <w:jc w:val="both"/>
              <w:rPr>
                <w:szCs w:val="24"/>
              </w:rPr>
            </w:pPr>
            <w:r w:rsidRPr="00135489">
              <w:rPr>
                <w:szCs w:val="24"/>
              </w:rPr>
              <w:t xml:space="preserve">Melinda </w:t>
            </w:r>
            <w:proofErr w:type="spellStart"/>
            <w:r w:rsidRPr="00135489">
              <w:rPr>
                <w:szCs w:val="24"/>
              </w:rPr>
              <w:t>Nadj</w:t>
            </w:r>
            <w:proofErr w:type="spellEnd"/>
            <w:r w:rsidRPr="00135489">
              <w:rPr>
                <w:szCs w:val="24"/>
              </w:rPr>
              <w:t xml:space="preserve"> </w:t>
            </w:r>
            <w:proofErr w:type="spellStart"/>
            <w:r w:rsidRPr="00135489">
              <w:rPr>
                <w:szCs w:val="24"/>
              </w:rPr>
              <w:t>Abonji</w:t>
            </w:r>
            <w:proofErr w:type="spellEnd"/>
            <w:r w:rsidRPr="00135489">
              <w:rPr>
                <w:szCs w:val="24"/>
              </w:rPr>
              <w:t>:</w:t>
            </w:r>
            <w:r>
              <w:rPr>
                <w:szCs w:val="24"/>
              </w:rPr>
              <w:t xml:space="preserve"> </w:t>
            </w:r>
            <w:proofErr w:type="spellStart"/>
            <w:r w:rsidRPr="009E5609">
              <w:rPr>
                <w:i/>
                <w:szCs w:val="24"/>
              </w:rPr>
              <w:t>Tauben</w:t>
            </w:r>
            <w:proofErr w:type="spellEnd"/>
            <w:r w:rsidRPr="009E5609">
              <w:rPr>
                <w:i/>
                <w:szCs w:val="24"/>
              </w:rPr>
              <w:t xml:space="preserve"> </w:t>
            </w:r>
            <w:proofErr w:type="spellStart"/>
            <w:r w:rsidRPr="009E5609">
              <w:rPr>
                <w:i/>
                <w:szCs w:val="24"/>
              </w:rPr>
              <w:t>fliegen</w:t>
            </w:r>
            <w:proofErr w:type="spellEnd"/>
            <w:r w:rsidRPr="009E5609">
              <w:rPr>
                <w:i/>
                <w:szCs w:val="24"/>
              </w:rPr>
              <w:t xml:space="preserve"> </w:t>
            </w:r>
            <w:proofErr w:type="spellStart"/>
            <w:r w:rsidRPr="009E5609">
              <w:rPr>
                <w:i/>
                <w:szCs w:val="24"/>
              </w:rPr>
              <w:t>auf</w:t>
            </w:r>
            <w:proofErr w:type="spellEnd"/>
          </w:p>
          <w:p w:rsidR="00147CEE" w:rsidRDefault="00147CEE" w:rsidP="00203CF5">
            <w:pPr>
              <w:autoSpaceDE w:val="0"/>
              <w:autoSpaceDN w:val="0"/>
              <w:adjustRightInd w:val="0"/>
              <w:jc w:val="center"/>
              <w:rPr>
                <w:szCs w:val="24"/>
              </w:rPr>
            </w:pPr>
            <w:r>
              <w:rPr>
                <w:szCs w:val="24"/>
              </w:rPr>
              <w:t>(</w:t>
            </w:r>
            <w:proofErr w:type="spellStart"/>
            <w:r>
              <w:rPr>
                <w:szCs w:val="24"/>
              </w:rPr>
              <w:t>Auszug</w:t>
            </w:r>
            <w:proofErr w:type="spellEnd"/>
            <w:r>
              <w:rPr>
                <w:szCs w:val="24"/>
              </w:rPr>
              <w:t>)</w:t>
            </w:r>
          </w:p>
          <w:p w:rsidR="00147CEE" w:rsidRDefault="00147CEE" w:rsidP="009E5609">
            <w:pPr>
              <w:autoSpaceDE w:val="0"/>
              <w:autoSpaceDN w:val="0"/>
              <w:adjustRightInd w:val="0"/>
              <w:jc w:val="both"/>
              <w:rPr>
                <w:szCs w:val="24"/>
              </w:rPr>
            </w:pPr>
          </w:p>
          <w:p w:rsidR="00147CEE" w:rsidRDefault="00147CEE" w:rsidP="00203CF5">
            <w:pPr>
              <w:autoSpaceDE w:val="0"/>
              <w:autoSpaceDN w:val="0"/>
              <w:adjustRightInd w:val="0"/>
              <w:jc w:val="center"/>
              <w:rPr>
                <w:szCs w:val="24"/>
              </w:rPr>
            </w:pPr>
          </w:p>
        </w:tc>
      </w:tr>
      <w:tr w:rsidR="00147CEE" w:rsidTr="00513A26">
        <w:tc>
          <w:tcPr>
            <w:tcW w:w="4606" w:type="dxa"/>
          </w:tcPr>
          <w:p w:rsidR="00147CEE" w:rsidRDefault="00147CEE" w:rsidP="00203CF5">
            <w:pPr>
              <w:autoSpaceDE w:val="0"/>
              <w:autoSpaceDN w:val="0"/>
              <w:adjustRightInd w:val="0"/>
              <w:jc w:val="both"/>
              <w:rPr>
                <w:szCs w:val="24"/>
              </w:rPr>
            </w:pPr>
            <w:proofErr w:type="spellStart"/>
            <w:r w:rsidRPr="00135489">
              <w:rPr>
                <w:szCs w:val="24"/>
              </w:rPr>
              <w:t>Julya</w:t>
            </w:r>
            <w:proofErr w:type="spellEnd"/>
            <w:r w:rsidRPr="00135489">
              <w:rPr>
                <w:szCs w:val="24"/>
              </w:rPr>
              <w:t xml:space="preserve"> </w:t>
            </w:r>
            <w:proofErr w:type="spellStart"/>
            <w:r w:rsidRPr="00135489">
              <w:rPr>
                <w:szCs w:val="24"/>
              </w:rPr>
              <w:t>Rabinowich</w:t>
            </w:r>
            <w:proofErr w:type="spellEnd"/>
            <w:r w:rsidRPr="00135489">
              <w:rPr>
                <w:szCs w:val="24"/>
              </w:rPr>
              <w:t>:</w:t>
            </w:r>
            <w:r>
              <w:rPr>
                <w:szCs w:val="24"/>
              </w:rPr>
              <w:t xml:space="preserve"> </w:t>
            </w:r>
            <w:proofErr w:type="spellStart"/>
            <w:r w:rsidRPr="009E5609">
              <w:rPr>
                <w:i/>
                <w:szCs w:val="24"/>
              </w:rPr>
              <w:t>Spaltkopf</w:t>
            </w:r>
            <w:proofErr w:type="spellEnd"/>
            <w:r>
              <w:rPr>
                <w:szCs w:val="24"/>
              </w:rPr>
              <w:t xml:space="preserve"> (</w:t>
            </w:r>
            <w:proofErr w:type="spellStart"/>
            <w:r>
              <w:rPr>
                <w:szCs w:val="24"/>
              </w:rPr>
              <w:t>Auszug</w:t>
            </w:r>
            <w:proofErr w:type="spellEnd"/>
            <w:r>
              <w:rPr>
                <w:szCs w:val="24"/>
              </w:rPr>
              <w:t>)</w:t>
            </w:r>
          </w:p>
          <w:p w:rsidR="00147CEE" w:rsidRDefault="00147CEE" w:rsidP="00203CF5">
            <w:pPr>
              <w:autoSpaceDE w:val="0"/>
              <w:autoSpaceDN w:val="0"/>
              <w:adjustRightInd w:val="0"/>
              <w:jc w:val="center"/>
              <w:rPr>
                <w:szCs w:val="24"/>
              </w:rPr>
            </w:pPr>
          </w:p>
        </w:tc>
      </w:tr>
      <w:tr w:rsidR="00147CEE" w:rsidTr="00513A26">
        <w:tc>
          <w:tcPr>
            <w:tcW w:w="4606" w:type="dxa"/>
          </w:tcPr>
          <w:p w:rsidR="00147CEE" w:rsidRDefault="00147CEE" w:rsidP="00C54407">
            <w:pPr>
              <w:autoSpaceDE w:val="0"/>
              <w:autoSpaceDN w:val="0"/>
              <w:adjustRightInd w:val="0"/>
              <w:jc w:val="both"/>
              <w:rPr>
                <w:szCs w:val="24"/>
              </w:rPr>
            </w:pPr>
          </w:p>
          <w:p w:rsidR="00147CEE" w:rsidRDefault="00147CEE" w:rsidP="00203CF5">
            <w:pPr>
              <w:autoSpaceDE w:val="0"/>
              <w:autoSpaceDN w:val="0"/>
              <w:adjustRightInd w:val="0"/>
              <w:jc w:val="both"/>
              <w:rPr>
                <w:szCs w:val="24"/>
              </w:rPr>
            </w:pPr>
            <w:proofErr w:type="spellStart"/>
            <w:r w:rsidRPr="00801082">
              <w:rPr>
                <w:b/>
                <w:szCs w:val="24"/>
              </w:rPr>
              <w:t>Aufsatz</w:t>
            </w:r>
            <w:proofErr w:type="spellEnd"/>
            <w:r w:rsidRPr="00801082">
              <w:rPr>
                <w:b/>
                <w:szCs w:val="24"/>
              </w:rPr>
              <w:t xml:space="preserve"> #2</w:t>
            </w:r>
            <w:r>
              <w:rPr>
                <w:szCs w:val="24"/>
              </w:rPr>
              <w:t>: („</w:t>
            </w:r>
            <w:proofErr w:type="spellStart"/>
            <w:r w:rsidRPr="00C938F3">
              <w:rPr>
                <w:i/>
                <w:szCs w:val="24"/>
              </w:rPr>
              <w:t>Spaltkopf</w:t>
            </w:r>
            <w:proofErr w:type="spellEnd"/>
            <w:r>
              <w:rPr>
                <w:szCs w:val="24"/>
              </w:rPr>
              <w:t xml:space="preserve">” </w:t>
            </w:r>
            <w:proofErr w:type="spellStart"/>
            <w:r w:rsidRPr="00867D73">
              <w:rPr>
                <w:b/>
                <w:szCs w:val="24"/>
                <w:u w:val="single"/>
              </w:rPr>
              <w:t>oder</w:t>
            </w:r>
            <w:proofErr w:type="spellEnd"/>
            <w:r>
              <w:rPr>
                <w:szCs w:val="24"/>
              </w:rPr>
              <w:t xml:space="preserve"> „</w:t>
            </w:r>
            <w:r w:rsidRPr="00C938F3">
              <w:rPr>
                <w:i/>
                <w:szCs w:val="24"/>
              </w:rPr>
              <w:t xml:space="preserve">Die </w:t>
            </w:r>
            <w:proofErr w:type="spellStart"/>
            <w:r w:rsidRPr="00C938F3">
              <w:rPr>
                <w:i/>
                <w:szCs w:val="24"/>
              </w:rPr>
              <w:t>undankbare</w:t>
            </w:r>
            <w:proofErr w:type="spellEnd"/>
            <w:r w:rsidRPr="00C938F3">
              <w:rPr>
                <w:i/>
                <w:szCs w:val="24"/>
              </w:rPr>
              <w:t xml:space="preserve"> </w:t>
            </w:r>
            <w:proofErr w:type="spellStart"/>
            <w:r w:rsidRPr="00C938F3">
              <w:rPr>
                <w:i/>
                <w:szCs w:val="24"/>
              </w:rPr>
              <w:t>Fremde</w:t>
            </w:r>
            <w:proofErr w:type="spellEnd"/>
            <w:r>
              <w:rPr>
                <w:szCs w:val="24"/>
              </w:rPr>
              <w:t xml:space="preserve">” </w:t>
            </w:r>
            <w:proofErr w:type="spellStart"/>
            <w:r w:rsidRPr="002A6857">
              <w:rPr>
                <w:b/>
                <w:szCs w:val="24"/>
                <w:u w:val="single"/>
              </w:rPr>
              <w:t>oder</w:t>
            </w:r>
            <w:proofErr w:type="spellEnd"/>
            <w:r>
              <w:rPr>
                <w:i/>
                <w:szCs w:val="24"/>
              </w:rPr>
              <w:t xml:space="preserve"> „</w:t>
            </w:r>
            <w:proofErr w:type="spellStart"/>
            <w:r>
              <w:rPr>
                <w:i/>
                <w:szCs w:val="24"/>
              </w:rPr>
              <w:t>Tauben</w:t>
            </w:r>
            <w:proofErr w:type="spellEnd"/>
            <w:r>
              <w:rPr>
                <w:i/>
                <w:szCs w:val="24"/>
              </w:rPr>
              <w:t xml:space="preserve"> </w:t>
            </w:r>
            <w:proofErr w:type="spellStart"/>
            <w:r>
              <w:rPr>
                <w:i/>
                <w:szCs w:val="24"/>
              </w:rPr>
              <w:t>fliegen</w:t>
            </w:r>
            <w:proofErr w:type="spellEnd"/>
            <w:r>
              <w:rPr>
                <w:i/>
                <w:szCs w:val="24"/>
              </w:rPr>
              <w:t xml:space="preserve"> </w:t>
            </w:r>
            <w:proofErr w:type="spellStart"/>
            <w:r>
              <w:rPr>
                <w:i/>
                <w:szCs w:val="24"/>
              </w:rPr>
              <w:t>auf</w:t>
            </w:r>
            <w:proofErr w:type="spellEnd"/>
            <w:r>
              <w:rPr>
                <w:i/>
                <w:szCs w:val="24"/>
              </w:rPr>
              <w:t>”</w:t>
            </w:r>
            <w:r>
              <w:rPr>
                <w:szCs w:val="24"/>
              </w:rPr>
              <w:t>)</w:t>
            </w:r>
          </w:p>
          <w:p w:rsidR="00147CEE" w:rsidRDefault="00147CEE" w:rsidP="00147CEE">
            <w:pPr>
              <w:autoSpaceDE w:val="0"/>
              <w:autoSpaceDN w:val="0"/>
              <w:adjustRightInd w:val="0"/>
              <w:jc w:val="both"/>
              <w:rPr>
                <w:szCs w:val="24"/>
              </w:rPr>
            </w:pPr>
          </w:p>
        </w:tc>
      </w:tr>
      <w:tr w:rsidR="00147CEE" w:rsidRPr="00833365" w:rsidTr="00513A26">
        <w:tc>
          <w:tcPr>
            <w:tcW w:w="4606" w:type="dxa"/>
          </w:tcPr>
          <w:p w:rsidR="00147CEE" w:rsidRPr="00833365" w:rsidRDefault="00147CEE" w:rsidP="00CF31BF">
            <w:pPr>
              <w:autoSpaceDE w:val="0"/>
              <w:autoSpaceDN w:val="0"/>
              <w:adjustRightInd w:val="0"/>
              <w:jc w:val="center"/>
              <w:rPr>
                <w:b/>
                <w:szCs w:val="24"/>
              </w:rPr>
            </w:pPr>
            <w:proofErr w:type="spellStart"/>
            <w:r w:rsidRPr="009E5609">
              <w:rPr>
                <w:b/>
                <w:szCs w:val="24"/>
                <w:highlight w:val="lightGray"/>
              </w:rPr>
              <w:t>Klausur</w:t>
            </w:r>
            <w:proofErr w:type="spellEnd"/>
            <w:r w:rsidRPr="009E5609">
              <w:rPr>
                <w:b/>
                <w:szCs w:val="24"/>
                <w:highlight w:val="lightGray"/>
              </w:rPr>
              <w:t xml:space="preserve"> #2</w:t>
            </w:r>
          </w:p>
        </w:tc>
      </w:tr>
      <w:tr w:rsidR="00147CEE" w:rsidRPr="00C938F3" w:rsidTr="00513A26">
        <w:tc>
          <w:tcPr>
            <w:tcW w:w="4606" w:type="dxa"/>
          </w:tcPr>
          <w:p w:rsidR="00147CEE" w:rsidRPr="00C938F3" w:rsidRDefault="00147CEE" w:rsidP="00CF31BF">
            <w:pPr>
              <w:autoSpaceDE w:val="0"/>
              <w:autoSpaceDN w:val="0"/>
              <w:adjustRightInd w:val="0"/>
              <w:jc w:val="center"/>
              <w:rPr>
                <w:b/>
                <w:szCs w:val="24"/>
                <w:shd w:val="pct15" w:color="auto" w:fill="FFFFFF"/>
              </w:rPr>
            </w:pPr>
            <w:proofErr w:type="spellStart"/>
            <w:r>
              <w:rPr>
                <w:b/>
                <w:szCs w:val="24"/>
                <w:shd w:val="pct15" w:color="auto" w:fill="FFFFFF"/>
              </w:rPr>
              <w:t>Bewertung</w:t>
            </w:r>
            <w:proofErr w:type="spellEnd"/>
          </w:p>
        </w:tc>
      </w:tr>
    </w:tbl>
    <w:p w:rsidR="009E52C2" w:rsidRDefault="009E52C2" w:rsidP="009E52C2">
      <w:pPr>
        <w:autoSpaceDE w:val="0"/>
        <w:autoSpaceDN w:val="0"/>
        <w:adjustRightInd w:val="0"/>
        <w:jc w:val="both"/>
        <w:rPr>
          <w:szCs w:val="24"/>
        </w:rPr>
      </w:pPr>
    </w:p>
    <w:p w:rsidR="00F85E65" w:rsidRPr="000F1CB3" w:rsidRDefault="00C94C42" w:rsidP="009E52C2">
      <w:pPr>
        <w:autoSpaceDE w:val="0"/>
        <w:autoSpaceDN w:val="0"/>
        <w:adjustRightInd w:val="0"/>
        <w:jc w:val="both"/>
        <w:rPr>
          <w:b/>
          <w:sz w:val="21"/>
          <w:szCs w:val="24"/>
        </w:rPr>
      </w:pPr>
      <w:proofErr w:type="spellStart"/>
      <w:r>
        <w:rPr>
          <w:b/>
          <w:sz w:val="21"/>
          <w:szCs w:val="24"/>
        </w:rPr>
        <w:t>Leseliste</w:t>
      </w:r>
      <w:proofErr w:type="spellEnd"/>
      <w:r w:rsidR="00F85E65" w:rsidRPr="000F1CB3">
        <w:rPr>
          <w:b/>
          <w:sz w:val="21"/>
          <w:szCs w:val="24"/>
        </w:rPr>
        <w:t xml:space="preserve">: </w:t>
      </w:r>
    </w:p>
    <w:p w:rsidR="00F85E65" w:rsidRPr="000F1CB3" w:rsidRDefault="00F85E65" w:rsidP="009E52C2">
      <w:pPr>
        <w:autoSpaceDE w:val="0"/>
        <w:autoSpaceDN w:val="0"/>
        <w:adjustRightInd w:val="0"/>
        <w:jc w:val="both"/>
        <w:rPr>
          <w:sz w:val="21"/>
          <w:szCs w:val="24"/>
        </w:rPr>
      </w:pPr>
    </w:p>
    <w:p w:rsidR="00F85E65" w:rsidRPr="000F1CB3" w:rsidRDefault="00F85E65" w:rsidP="009E52C2">
      <w:pPr>
        <w:autoSpaceDE w:val="0"/>
        <w:autoSpaceDN w:val="0"/>
        <w:adjustRightInd w:val="0"/>
        <w:jc w:val="both"/>
        <w:rPr>
          <w:b/>
          <w:sz w:val="21"/>
          <w:szCs w:val="24"/>
        </w:rPr>
      </w:pPr>
      <w:r w:rsidRPr="000F1CB3">
        <w:rPr>
          <w:sz w:val="21"/>
          <w:szCs w:val="24"/>
        </w:rPr>
        <w:t xml:space="preserve">Zsuzsa Bánk: </w:t>
      </w:r>
      <w:r w:rsidRPr="000F1CB3">
        <w:rPr>
          <w:i/>
          <w:sz w:val="21"/>
          <w:szCs w:val="24"/>
        </w:rPr>
        <w:t xml:space="preserve">Der </w:t>
      </w:r>
      <w:proofErr w:type="spellStart"/>
      <w:r w:rsidRPr="000F1CB3">
        <w:rPr>
          <w:i/>
          <w:sz w:val="21"/>
          <w:szCs w:val="24"/>
        </w:rPr>
        <w:t>Schwimmer</w:t>
      </w:r>
      <w:proofErr w:type="spellEnd"/>
      <w:r w:rsidRPr="000F1CB3">
        <w:rPr>
          <w:sz w:val="21"/>
          <w:szCs w:val="24"/>
        </w:rPr>
        <w:t xml:space="preserve">. </w:t>
      </w:r>
      <w:proofErr w:type="spellStart"/>
      <w:r w:rsidRPr="000F1CB3">
        <w:rPr>
          <w:b/>
          <w:sz w:val="21"/>
          <w:szCs w:val="24"/>
        </w:rPr>
        <w:t>In</w:t>
      </w:r>
      <w:proofErr w:type="spellEnd"/>
      <w:r w:rsidRPr="000F1CB3">
        <w:rPr>
          <w:sz w:val="21"/>
          <w:szCs w:val="24"/>
        </w:rPr>
        <w:t xml:space="preserve">: Csorba </w:t>
      </w:r>
      <w:proofErr w:type="gramStart"/>
      <w:r w:rsidRPr="000F1CB3">
        <w:rPr>
          <w:sz w:val="21"/>
          <w:szCs w:val="24"/>
        </w:rPr>
        <w:t>A</w:t>
      </w:r>
      <w:proofErr w:type="gramEnd"/>
      <w:r w:rsidRPr="000F1CB3">
        <w:rPr>
          <w:sz w:val="21"/>
          <w:szCs w:val="24"/>
        </w:rPr>
        <w:t xml:space="preserve">., Horváth A., </w:t>
      </w:r>
      <w:proofErr w:type="spellStart"/>
      <w:r w:rsidRPr="000F1CB3">
        <w:rPr>
          <w:sz w:val="21"/>
          <w:szCs w:val="24"/>
        </w:rPr>
        <w:t>Pabis</w:t>
      </w:r>
      <w:proofErr w:type="spellEnd"/>
      <w:r w:rsidRPr="000F1CB3">
        <w:rPr>
          <w:sz w:val="21"/>
          <w:szCs w:val="24"/>
        </w:rPr>
        <w:t xml:space="preserve"> E., </w:t>
      </w:r>
      <w:proofErr w:type="spellStart"/>
      <w:r w:rsidRPr="000F1CB3">
        <w:rPr>
          <w:sz w:val="21"/>
          <w:szCs w:val="24"/>
        </w:rPr>
        <w:t>Grunda</w:t>
      </w:r>
      <w:proofErr w:type="spellEnd"/>
      <w:r w:rsidRPr="000F1CB3">
        <w:rPr>
          <w:sz w:val="21"/>
          <w:szCs w:val="24"/>
        </w:rPr>
        <w:t xml:space="preserve"> M., </w:t>
      </w:r>
      <w:proofErr w:type="spellStart"/>
      <w:r w:rsidRPr="000F1CB3">
        <w:rPr>
          <w:sz w:val="21"/>
          <w:szCs w:val="24"/>
        </w:rPr>
        <w:t>Trippó</w:t>
      </w:r>
      <w:proofErr w:type="spellEnd"/>
      <w:r w:rsidRPr="000F1CB3">
        <w:rPr>
          <w:sz w:val="21"/>
          <w:szCs w:val="24"/>
        </w:rPr>
        <w:t xml:space="preserve"> S., </w:t>
      </w:r>
      <w:proofErr w:type="spellStart"/>
      <w:r w:rsidR="000F1CB3" w:rsidRPr="000F1CB3">
        <w:rPr>
          <w:sz w:val="21"/>
          <w:szCs w:val="24"/>
        </w:rPr>
        <w:t>Gürtler</w:t>
      </w:r>
      <w:proofErr w:type="spellEnd"/>
      <w:r w:rsidR="000F1CB3" w:rsidRPr="000F1CB3">
        <w:rPr>
          <w:sz w:val="21"/>
          <w:szCs w:val="24"/>
        </w:rPr>
        <w:t xml:space="preserve">, </w:t>
      </w:r>
      <w:proofErr w:type="spellStart"/>
      <w:r w:rsidR="000F1CB3" w:rsidRPr="000F1CB3">
        <w:rPr>
          <w:sz w:val="21"/>
          <w:szCs w:val="24"/>
        </w:rPr>
        <w:t>Hausbacher</w:t>
      </w:r>
      <w:proofErr w:type="spellEnd"/>
      <w:r w:rsidR="000F1CB3" w:rsidRPr="000F1CB3">
        <w:rPr>
          <w:sz w:val="21"/>
          <w:szCs w:val="24"/>
        </w:rPr>
        <w:t xml:space="preserve">, </w:t>
      </w:r>
      <w:proofErr w:type="spellStart"/>
      <w:r w:rsidR="000F1CB3" w:rsidRPr="000F1CB3">
        <w:rPr>
          <w:sz w:val="21"/>
          <w:szCs w:val="24"/>
        </w:rPr>
        <w:t>Hargaßner</w:t>
      </w:r>
      <w:proofErr w:type="spellEnd"/>
      <w:r w:rsidR="000F1CB3" w:rsidRPr="000F1CB3">
        <w:rPr>
          <w:sz w:val="21"/>
          <w:szCs w:val="24"/>
        </w:rPr>
        <w:t xml:space="preserve">: </w:t>
      </w:r>
      <w:proofErr w:type="spellStart"/>
      <w:r w:rsidR="000F1CB3" w:rsidRPr="000F1CB3">
        <w:rPr>
          <w:i/>
          <w:sz w:val="21"/>
          <w:szCs w:val="24"/>
        </w:rPr>
        <w:t>Grenzgängerinnen</w:t>
      </w:r>
      <w:proofErr w:type="spellEnd"/>
      <w:r w:rsidR="000F1CB3" w:rsidRPr="000F1CB3">
        <w:rPr>
          <w:i/>
          <w:sz w:val="21"/>
          <w:szCs w:val="24"/>
        </w:rPr>
        <w:t xml:space="preserve">: </w:t>
      </w:r>
      <w:proofErr w:type="spellStart"/>
      <w:r w:rsidR="000F1CB3" w:rsidRPr="000F1CB3">
        <w:rPr>
          <w:i/>
          <w:sz w:val="21"/>
          <w:szCs w:val="24"/>
        </w:rPr>
        <w:t>Migrationsgeschichten</w:t>
      </w:r>
      <w:proofErr w:type="spellEnd"/>
      <w:r w:rsidR="000F1CB3" w:rsidRPr="000F1CB3">
        <w:rPr>
          <w:i/>
          <w:sz w:val="21"/>
          <w:szCs w:val="24"/>
        </w:rPr>
        <w:t xml:space="preserve"> </w:t>
      </w:r>
      <w:proofErr w:type="spellStart"/>
      <w:r w:rsidR="000F1CB3" w:rsidRPr="000F1CB3">
        <w:rPr>
          <w:i/>
          <w:sz w:val="21"/>
          <w:szCs w:val="24"/>
        </w:rPr>
        <w:t>in</w:t>
      </w:r>
      <w:proofErr w:type="spellEnd"/>
      <w:r w:rsidR="000F1CB3" w:rsidRPr="000F1CB3">
        <w:rPr>
          <w:i/>
          <w:sz w:val="21"/>
          <w:szCs w:val="24"/>
        </w:rPr>
        <w:t xml:space="preserve"> der </w:t>
      </w:r>
      <w:proofErr w:type="spellStart"/>
      <w:r w:rsidR="000F1CB3" w:rsidRPr="000F1CB3">
        <w:rPr>
          <w:i/>
          <w:sz w:val="21"/>
          <w:szCs w:val="24"/>
        </w:rPr>
        <w:t>Gegenwartliteratur</w:t>
      </w:r>
      <w:proofErr w:type="spellEnd"/>
      <w:r w:rsidR="000F1CB3" w:rsidRPr="000F1CB3">
        <w:rPr>
          <w:i/>
          <w:sz w:val="21"/>
          <w:szCs w:val="24"/>
        </w:rPr>
        <w:t xml:space="preserve">. </w:t>
      </w:r>
      <w:proofErr w:type="spellStart"/>
      <w:r w:rsidR="000F1CB3" w:rsidRPr="000F1CB3">
        <w:rPr>
          <w:i/>
          <w:sz w:val="21"/>
          <w:szCs w:val="24"/>
        </w:rPr>
        <w:t>Ein</w:t>
      </w:r>
      <w:proofErr w:type="spellEnd"/>
      <w:r w:rsidR="000F1CB3" w:rsidRPr="000F1CB3">
        <w:rPr>
          <w:i/>
          <w:sz w:val="21"/>
          <w:szCs w:val="24"/>
        </w:rPr>
        <w:t xml:space="preserve"> </w:t>
      </w:r>
      <w:proofErr w:type="spellStart"/>
      <w:r w:rsidR="000F1CB3" w:rsidRPr="000F1CB3">
        <w:rPr>
          <w:i/>
          <w:sz w:val="21"/>
          <w:szCs w:val="24"/>
        </w:rPr>
        <w:t>wissenschaftliches</w:t>
      </w:r>
      <w:proofErr w:type="spellEnd"/>
      <w:r w:rsidR="000F1CB3" w:rsidRPr="000F1CB3">
        <w:rPr>
          <w:i/>
          <w:sz w:val="21"/>
          <w:szCs w:val="24"/>
        </w:rPr>
        <w:t xml:space="preserve"> </w:t>
      </w:r>
      <w:proofErr w:type="spellStart"/>
      <w:r w:rsidR="000F1CB3" w:rsidRPr="000F1CB3">
        <w:rPr>
          <w:i/>
          <w:sz w:val="21"/>
          <w:szCs w:val="24"/>
        </w:rPr>
        <w:t>Studienbuch</w:t>
      </w:r>
      <w:proofErr w:type="spellEnd"/>
      <w:r w:rsidR="000F1CB3" w:rsidRPr="000F1CB3">
        <w:rPr>
          <w:sz w:val="21"/>
          <w:szCs w:val="24"/>
        </w:rPr>
        <w:t xml:space="preserve">. Wien: </w:t>
      </w:r>
      <w:proofErr w:type="spellStart"/>
      <w:r w:rsidR="000F1CB3" w:rsidRPr="000F1CB3">
        <w:rPr>
          <w:sz w:val="21"/>
          <w:szCs w:val="24"/>
        </w:rPr>
        <w:t>Praesens</w:t>
      </w:r>
      <w:proofErr w:type="spellEnd"/>
      <w:r w:rsidR="000F1CB3" w:rsidRPr="000F1CB3">
        <w:rPr>
          <w:sz w:val="21"/>
          <w:szCs w:val="24"/>
        </w:rPr>
        <w:t xml:space="preserve"> </w:t>
      </w:r>
      <w:proofErr w:type="spellStart"/>
      <w:r w:rsidR="000F1CB3" w:rsidRPr="000F1CB3">
        <w:rPr>
          <w:sz w:val="21"/>
          <w:szCs w:val="24"/>
        </w:rPr>
        <w:t>Verlag</w:t>
      </w:r>
      <w:proofErr w:type="spellEnd"/>
      <w:r w:rsidR="000F1CB3" w:rsidRPr="000F1CB3">
        <w:rPr>
          <w:sz w:val="21"/>
          <w:szCs w:val="24"/>
        </w:rPr>
        <w:t xml:space="preserve">, 2018. </w:t>
      </w:r>
      <w:r w:rsidR="000F1CB3" w:rsidRPr="000F1CB3">
        <w:rPr>
          <w:b/>
          <w:sz w:val="21"/>
          <w:szCs w:val="24"/>
          <w:shd w:val="pct15" w:color="auto" w:fill="FFFFFF"/>
        </w:rPr>
        <w:t>S.</w:t>
      </w:r>
      <w:r w:rsidRPr="000F1CB3">
        <w:rPr>
          <w:b/>
          <w:sz w:val="21"/>
          <w:szCs w:val="24"/>
          <w:shd w:val="pct15" w:color="auto" w:fill="FFFFFF"/>
        </w:rPr>
        <w:t xml:space="preserve"> 104-112.</w:t>
      </w:r>
    </w:p>
    <w:p w:rsidR="000F1CB3" w:rsidRPr="000F1CB3" w:rsidRDefault="000F1CB3" w:rsidP="009E52C2">
      <w:pPr>
        <w:autoSpaceDE w:val="0"/>
        <w:autoSpaceDN w:val="0"/>
        <w:adjustRightInd w:val="0"/>
        <w:jc w:val="both"/>
        <w:rPr>
          <w:b/>
          <w:sz w:val="21"/>
          <w:szCs w:val="24"/>
        </w:rPr>
      </w:pPr>
    </w:p>
    <w:p w:rsidR="000F1CB3" w:rsidRPr="000F1CB3" w:rsidRDefault="000F1CB3" w:rsidP="009E52C2">
      <w:pPr>
        <w:autoSpaceDE w:val="0"/>
        <w:autoSpaceDN w:val="0"/>
        <w:adjustRightInd w:val="0"/>
        <w:jc w:val="both"/>
        <w:rPr>
          <w:sz w:val="21"/>
          <w:szCs w:val="24"/>
        </w:rPr>
      </w:pPr>
      <w:r w:rsidRPr="000F1CB3">
        <w:rPr>
          <w:sz w:val="21"/>
          <w:szCs w:val="24"/>
        </w:rPr>
        <w:t xml:space="preserve">Ágota </w:t>
      </w:r>
      <w:proofErr w:type="spellStart"/>
      <w:r w:rsidRPr="000F1CB3">
        <w:rPr>
          <w:sz w:val="21"/>
          <w:szCs w:val="24"/>
        </w:rPr>
        <w:t>Kristof</w:t>
      </w:r>
      <w:proofErr w:type="spellEnd"/>
      <w:r w:rsidRPr="000F1CB3">
        <w:rPr>
          <w:sz w:val="21"/>
          <w:szCs w:val="24"/>
        </w:rPr>
        <w:t xml:space="preserve">: </w:t>
      </w:r>
      <w:proofErr w:type="spellStart"/>
      <w:r w:rsidRPr="000F1CB3">
        <w:rPr>
          <w:i/>
          <w:sz w:val="21"/>
          <w:szCs w:val="24"/>
        </w:rPr>
        <w:t>Das</w:t>
      </w:r>
      <w:proofErr w:type="spellEnd"/>
      <w:r w:rsidRPr="000F1CB3">
        <w:rPr>
          <w:i/>
          <w:sz w:val="21"/>
          <w:szCs w:val="24"/>
        </w:rPr>
        <w:t xml:space="preserve"> </w:t>
      </w:r>
      <w:proofErr w:type="spellStart"/>
      <w:r w:rsidRPr="000F1CB3">
        <w:rPr>
          <w:i/>
          <w:sz w:val="21"/>
          <w:szCs w:val="24"/>
        </w:rPr>
        <w:t>große</w:t>
      </w:r>
      <w:proofErr w:type="spellEnd"/>
      <w:r w:rsidRPr="000F1CB3">
        <w:rPr>
          <w:i/>
          <w:sz w:val="21"/>
          <w:szCs w:val="24"/>
        </w:rPr>
        <w:t xml:space="preserve"> </w:t>
      </w:r>
      <w:proofErr w:type="spellStart"/>
      <w:r w:rsidRPr="000F1CB3">
        <w:rPr>
          <w:i/>
          <w:sz w:val="21"/>
          <w:szCs w:val="24"/>
        </w:rPr>
        <w:t>Heft</w:t>
      </w:r>
      <w:proofErr w:type="spellEnd"/>
      <w:r w:rsidRPr="000F1CB3">
        <w:rPr>
          <w:sz w:val="21"/>
          <w:szCs w:val="24"/>
        </w:rPr>
        <w:t>.</w:t>
      </w:r>
      <w:r w:rsidRPr="000F1CB3">
        <w:rPr>
          <w:b/>
          <w:sz w:val="21"/>
          <w:szCs w:val="24"/>
        </w:rPr>
        <w:t xml:space="preserve"> </w:t>
      </w:r>
      <w:proofErr w:type="spellStart"/>
      <w:r w:rsidRPr="000F1CB3">
        <w:rPr>
          <w:b/>
          <w:sz w:val="21"/>
          <w:szCs w:val="24"/>
        </w:rPr>
        <w:t>In</w:t>
      </w:r>
      <w:proofErr w:type="spellEnd"/>
      <w:r w:rsidRPr="000F1CB3">
        <w:rPr>
          <w:sz w:val="21"/>
          <w:szCs w:val="24"/>
        </w:rPr>
        <w:t xml:space="preserve">: Csorba </w:t>
      </w:r>
      <w:proofErr w:type="gramStart"/>
      <w:r w:rsidRPr="000F1CB3">
        <w:rPr>
          <w:sz w:val="21"/>
          <w:szCs w:val="24"/>
        </w:rPr>
        <w:t>A</w:t>
      </w:r>
      <w:proofErr w:type="gramEnd"/>
      <w:r w:rsidRPr="000F1CB3">
        <w:rPr>
          <w:sz w:val="21"/>
          <w:szCs w:val="24"/>
        </w:rPr>
        <w:t xml:space="preserve">., Horváth A., </w:t>
      </w:r>
      <w:proofErr w:type="spellStart"/>
      <w:r w:rsidRPr="000F1CB3">
        <w:rPr>
          <w:sz w:val="21"/>
          <w:szCs w:val="24"/>
        </w:rPr>
        <w:t>Pabis</w:t>
      </w:r>
      <w:proofErr w:type="spellEnd"/>
      <w:r w:rsidRPr="000F1CB3">
        <w:rPr>
          <w:sz w:val="21"/>
          <w:szCs w:val="24"/>
        </w:rPr>
        <w:t xml:space="preserve"> E., </w:t>
      </w:r>
      <w:proofErr w:type="spellStart"/>
      <w:r w:rsidRPr="000F1CB3">
        <w:rPr>
          <w:sz w:val="21"/>
          <w:szCs w:val="24"/>
        </w:rPr>
        <w:t>Grunda</w:t>
      </w:r>
      <w:proofErr w:type="spellEnd"/>
      <w:r w:rsidRPr="000F1CB3">
        <w:rPr>
          <w:sz w:val="21"/>
          <w:szCs w:val="24"/>
        </w:rPr>
        <w:t xml:space="preserve"> M., </w:t>
      </w:r>
      <w:proofErr w:type="spellStart"/>
      <w:r w:rsidRPr="000F1CB3">
        <w:rPr>
          <w:sz w:val="21"/>
          <w:szCs w:val="24"/>
        </w:rPr>
        <w:t>Trippó</w:t>
      </w:r>
      <w:proofErr w:type="spellEnd"/>
      <w:r w:rsidRPr="000F1CB3">
        <w:rPr>
          <w:sz w:val="21"/>
          <w:szCs w:val="24"/>
        </w:rPr>
        <w:t xml:space="preserve"> S., </w:t>
      </w:r>
      <w:proofErr w:type="spellStart"/>
      <w:r w:rsidRPr="000F1CB3">
        <w:rPr>
          <w:sz w:val="21"/>
          <w:szCs w:val="24"/>
        </w:rPr>
        <w:t>Gürtler</w:t>
      </w:r>
      <w:proofErr w:type="spellEnd"/>
      <w:r w:rsidRPr="000F1CB3">
        <w:rPr>
          <w:sz w:val="21"/>
          <w:szCs w:val="24"/>
        </w:rPr>
        <w:t xml:space="preserve">, </w:t>
      </w:r>
      <w:proofErr w:type="spellStart"/>
      <w:r w:rsidRPr="000F1CB3">
        <w:rPr>
          <w:sz w:val="21"/>
          <w:szCs w:val="24"/>
        </w:rPr>
        <w:t>Hausbacher</w:t>
      </w:r>
      <w:proofErr w:type="spellEnd"/>
      <w:r w:rsidRPr="000F1CB3">
        <w:rPr>
          <w:sz w:val="21"/>
          <w:szCs w:val="24"/>
        </w:rPr>
        <w:t xml:space="preserve">, </w:t>
      </w:r>
      <w:proofErr w:type="spellStart"/>
      <w:r w:rsidRPr="000F1CB3">
        <w:rPr>
          <w:sz w:val="21"/>
          <w:szCs w:val="24"/>
        </w:rPr>
        <w:t>Hargaßner</w:t>
      </w:r>
      <w:proofErr w:type="spellEnd"/>
      <w:r w:rsidRPr="000F1CB3">
        <w:rPr>
          <w:sz w:val="21"/>
          <w:szCs w:val="24"/>
        </w:rPr>
        <w:t xml:space="preserve">: </w:t>
      </w:r>
      <w:proofErr w:type="spellStart"/>
      <w:r w:rsidRPr="000F1CB3">
        <w:rPr>
          <w:i/>
          <w:sz w:val="21"/>
          <w:szCs w:val="24"/>
        </w:rPr>
        <w:t>Grenzgängerinnen</w:t>
      </w:r>
      <w:proofErr w:type="spellEnd"/>
      <w:r w:rsidRPr="000F1CB3">
        <w:rPr>
          <w:i/>
          <w:sz w:val="21"/>
          <w:szCs w:val="24"/>
        </w:rPr>
        <w:t xml:space="preserve">: </w:t>
      </w:r>
      <w:proofErr w:type="spellStart"/>
      <w:r w:rsidRPr="000F1CB3">
        <w:rPr>
          <w:i/>
          <w:sz w:val="21"/>
          <w:szCs w:val="24"/>
        </w:rPr>
        <w:t>Migrationsgeschichten</w:t>
      </w:r>
      <w:proofErr w:type="spellEnd"/>
      <w:r w:rsidRPr="000F1CB3">
        <w:rPr>
          <w:i/>
          <w:sz w:val="21"/>
          <w:szCs w:val="24"/>
        </w:rPr>
        <w:t xml:space="preserve"> </w:t>
      </w:r>
      <w:proofErr w:type="spellStart"/>
      <w:r w:rsidRPr="000F1CB3">
        <w:rPr>
          <w:i/>
          <w:sz w:val="21"/>
          <w:szCs w:val="24"/>
        </w:rPr>
        <w:t>in</w:t>
      </w:r>
      <w:proofErr w:type="spellEnd"/>
      <w:r w:rsidRPr="000F1CB3">
        <w:rPr>
          <w:i/>
          <w:sz w:val="21"/>
          <w:szCs w:val="24"/>
        </w:rPr>
        <w:t xml:space="preserve"> der </w:t>
      </w:r>
      <w:proofErr w:type="spellStart"/>
      <w:r w:rsidRPr="000F1CB3">
        <w:rPr>
          <w:i/>
          <w:sz w:val="21"/>
          <w:szCs w:val="24"/>
        </w:rPr>
        <w:t>Gegenwartliteratur</w:t>
      </w:r>
      <w:proofErr w:type="spellEnd"/>
      <w:r w:rsidRPr="000F1CB3">
        <w:rPr>
          <w:i/>
          <w:sz w:val="21"/>
          <w:szCs w:val="24"/>
        </w:rPr>
        <w:t xml:space="preserve">. </w:t>
      </w:r>
      <w:proofErr w:type="spellStart"/>
      <w:r w:rsidRPr="000F1CB3">
        <w:rPr>
          <w:i/>
          <w:sz w:val="21"/>
          <w:szCs w:val="24"/>
        </w:rPr>
        <w:t>Ein</w:t>
      </w:r>
      <w:proofErr w:type="spellEnd"/>
      <w:r w:rsidRPr="000F1CB3">
        <w:rPr>
          <w:i/>
          <w:sz w:val="21"/>
          <w:szCs w:val="24"/>
        </w:rPr>
        <w:t xml:space="preserve"> </w:t>
      </w:r>
      <w:proofErr w:type="spellStart"/>
      <w:r w:rsidRPr="000F1CB3">
        <w:rPr>
          <w:i/>
          <w:sz w:val="21"/>
          <w:szCs w:val="24"/>
        </w:rPr>
        <w:t>wissenschaftliches</w:t>
      </w:r>
      <w:proofErr w:type="spellEnd"/>
      <w:r w:rsidRPr="000F1CB3">
        <w:rPr>
          <w:i/>
          <w:sz w:val="21"/>
          <w:szCs w:val="24"/>
        </w:rPr>
        <w:t xml:space="preserve"> </w:t>
      </w:r>
      <w:proofErr w:type="spellStart"/>
      <w:r w:rsidRPr="000F1CB3">
        <w:rPr>
          <w:i/>
          <w:sz w:val="21"/>
          <w:szCs w:val="24"/>
        </w:rPr>
        <w:t>Studienbuch</w:t>
      </w:r>
      <w:proofErr w:type="spellEnd"/>
      <w:r w:rsidRPr="000F1CB3">
        <w:rPr>
          <w:sz w:val="21"/>
          <w:szCs w:val="24"/>
        </w:rPr>
        <w:t xml:space="preserve">. Wien: </w:t>
      </w:r>
      <w:proofErr w:type="spellStart"/>
      <w:r w:rsidRPr="000F1CB3">
        <w:rPr>
          <w:sz w:val="21"/>
          <w:szCs w:val="24"/>
        </w:rPr>
        <w:t>Praesens</w:t>
      </w:r>
      <w:proofErr w:type="spellEnd"/>
      <w:r w:rsidRPr="000F1CB3">
        <w:rPr>
          <w:sz w:val="21"/>
          <w:szCs w:val="24"/>
        </w:rPr>
        <w:t xml:space="preserve"> </w:t>
      </w:r>
      <w:proofErr w:type="spellStart"/>
      <w:r w:rsidRPr="000F1CB3">
        <w:rPr>
          <w:sz w:val="21"/>
          <w:szCs w:val="24"/>
        </w:rPr>
        <w:t>Verlag</w:t>
      </w:r>
      <w:proofErr w:type="spellEnd"/>
      <w:r w:rsidRPr="000F1CB3">
        <w:rPr>
          <w:sz w:val="21"/>
          <w:szCs w:val="24"/>
        </w:rPr>
        <w:t>, 2018.</w:t>
      </w:r>
      <w:r>
        <w:rPr>
          <w:sz w:val="21"/>
          <w:szCs w:val="24"/>
        </w:rPr>
        <w:t xml:space="preserve"> </w:t>
      </w:r>
      <w:r w:rsidRPr="000F1CB3">
        <w:rPr>
          <w:b/>
          <w:sz w:val="21"/>
          <w:szCs w:val="24"/>
          <w:shd w:val="pct15" w:color="auto" w:fill="FFFFFF"/>
        </w:rPr>
        <w:t>S. 14-20.</w:t>
      </w:r>
    </w:p>
    <w:p w:rsidR="000F1CB3" w:rsidRPr="000F1CB3" w:rsidRDefault="000F1CB3" w:rsidP="009E52C2">
      <w:pPr>
        <w:autoSpaceDE w:val="0"/>
        <w:autoSpaceDN w:val="0"/>
        <w:adjustRightInd w:val="0"/>
        <w:jc w:val="both"/>
        <w:rPr>
          <w:sz w:val="21"/>
          <w:szCs w:val="24"/>
        </w:rPr>
      </w:pPr>
    </w:p>
    <w:p w:rsidR="000F1CB3" w:rsidRPr="000F1CB3" w:rsidRDefault="000F1CB3" w:rsidP="009E52C2">
      <w:pPr>
        <w:autoSpaceDE w:val="0"/>
        <w:autoSpaceDN w:val="0"/>
        <w:adjustRightInd w:val="0"/>
        <w:jc w:val="both"/>
        <w:rPr>
          <w:sz w:val="21"/>
          <w:szCs w:val="24"/>
        </w:rPr>
      </w:pPr>
      <w:r w:rsidRPr="000F1CB3">
        <w:rPr>
          <w:sz w:val="21"/>
          <w:szCs w:val="24"/>
        </w:rPr>
        <w:t xml:space="preserve">Melinda </w:t>
      </w:r>
      <w:proofErr w:type="spellStart"/>
      <w:r w:rsidRPr="000F1CB3">
        <w:rPr>
          <w:sz w:val="21"/>
          <w:szCs w:val="24"/>
        </w:rPr>
        <w:t>Nadj</w:t>
      </w:r>
      <w:proofErr w:type="spellEnd"/>
      <w:r w:rsidRPr="000F1CB3">
        <w:rPr>
          <w:sz w:val="21"/>
          <w:szCs w:val="24"/>
        </w:rPr>
        <w:t xml:space="preserve"> </w:t>
      </w:r>
      <w:proofErr w:type="spellStart"/>
      <w:r w:rsidRPr="000F1CB3">
        <w:rPr>
          <w:sz w:val="21"/>
          <w:szCs w:val="24"/>
        </w:rPr>
        <w:t>Abonji</w:t>
      </w:r>
      <w:proofErr w:type="spellEnd"/>
      <w:r w:rsidRPr="000F1CB3">
        <w:rPr>
          <w:sz w:val="21"/>
          <w:szCs w:val="24"/>
        </w:rPr>
        <w:t xml:space="preserve">: </w:t>
      </w:r>
      <w:proofErr w:type="spellStart"/>
      <w:r w:rsidRPr="000F1CB3">
        <w:rPr>
          <w:i/>
          <w:sz w:val="21"/>
          <w:szCs w:val="24"/>
        </w:rPr>
        <w:t>Tauben</w:t>
      </w:r>
      <w:proofErr w:type="spellEnd"/>
      <w:r w:rsidRPr="000F1CB3">
        <w:rPr>
          <w:i/>
          <w:sz w:val="21"/>
          <w:szCs w:val="24"/>
        </w:rPr>
        <w:t xml:space="preserve"> </w:t>
      </w:r>
      <w:proofErr w:type="spellStart"/>
      <w:r w:rsidRPr="000F1CB3">
        <w:rPr>
          <w:i/>
          <w:sz w:val="21"/>
          <w:szCs w:val="24"/>
        </w:rPr>
        <w:t>fliegen</w:t>
      </w:r>
      <w:proofErr w:type="spellEnd"/>
      <w:r w:rsidRPr="000F1CB3">
        <w:rPr>
          <w:i/>
          <w:sz w:val="21"/>
          <w:szCs w:val="24"/>
        </w:rPr>
        <w:t xml:space="preserve"> </w:t>
      </w:r>
      <w:proofErr w:type="spellStart"/>
      <w:r w:rsidRPr="000F1CB3">
        <w:rPr>
          <w:i/>
          <w:sz w:val="21"/>
          <w:szCs w:val="24"/>
        </w:rPr>
        <w:t>auf</w:t>
      </w:r>
      <w:proofErr w:type="spellEnd"/>
      <w:r w:rsidRPr="000F1CB3">
        <w:rPr>
          <w:sz w:val="21"/>
          <w:szCs w:val="24"/>
        </w:rPr>
        <w:t xml:space="preserve">. </w:t>
      </w:r>
      <w:proofErr w:type="spellStart"/>
      <w:r w:rsidRPr="000F1CB3">
        <w:rPr>
          <w:b/>
          <w:sz w:val="21"/>
          <w:szCs w:val="24"/>
        </w:rPr>
        <w:t>In</w:t>
      </w:r>
      <w:proofErr w:type="spellEnd"/>
      <w:r w:rsidRPr="000F1CB3">
        <w:rPr>
          <w:sz w:val="21"/>
          <w:szCs w:val="24"/>
        </w:rPr>
        <w:t xml:space="preserve">: Csorba </w:t>
      </w:r>
      <w:proofErr w:type="gramStart"/>
      <w:r w:rsidRPr="000F1CB3">
        <w:rPr>
          <w:sz w:val="21"/>
          <w:szCs w:val="24"/>
        </w:rPr>
        <w:t>A</w:t>
      </w:r>
      <w:proofErr w:type="gramEnd"/>
      <w:r w:rsidRPr="000F1CB3">
        <w:rPr>
          <w:sz w:val="21"/>
          <w:szCs w:val="24"/>
        </w:rPr>
        <w:t xml:space="preserve">., Horváth A., </w:t>
      </w:r>
      <w:proofErr w:type="spellStart"/>
      <w:r w:rsidRPr="000F1CB3">
        <w:rPr>
          <w:sz w:val="21"/>
          <w:szCs w:val="24"/>
        </w:rPr>
        <w:t>Pabis</w:t>
      </w:r>
      <w:proofErr w:type="spellEnd"/>
      <w:r w:rsidRPr="000F1CB3">
        <w:rPr>
          <w:sz w:val="21"/>
          <w:szCs w:val="24"/>
        </w:rPr>
        <w:t xml:space="preserve"> E., </w:t>
      </w:r>
      <w:proofErr w:type="spellStart"/>
      <w:r w:rsidRPr="000F1CB3">
        <w:rPr>
          <w:sz w:val="21"/>
          <w:szCs w:val="24"/>
        </w:rPr>
        <w:t>Grunda</w:t>
      </w:r>
      <w:proofErr w:type="spellEnd"/>
      <w:r w:rsidRPr="000F1CB3">
        <w:rPr>
          <w:sz w:val="21"/>
          <w:szCs w:val="24"/>
        </w:rPr>
        <w:t xml:space="preserve"> M., </w:t>
      </w:r>
      <w:proofErr w:type="spellStart"/>
      <w:r w:rsidRPr="000F1CB3">
        <w:rPr>
          <w:sz w:val="21"/>
          <w:szCs w:val="24"/>
        </w:rPr>
        <w:t>Trippó</w:t>
      </w:r>
      <w:proofErr w:type="spellEnd"/>
      <w:r w:rsidRPr="000F1CB3">
        <w:rPr>
          <w:sz w:val="21"/>
          <w:szCs w:val="24"/>
        </w:rPr>
        <w:t xml:space="preserve"> S., </w:t>
      </w:r>
      <w:proofErr w:type="spellStart"/>
      <w:r w:rsidRPr="000F1CB3">
        <w:rPr>
          <w:sz w:val="21"/>
          <w:szCs w:val="24"/>
        </w:rPr>
        <w:t>Gürtler</w:t>
      </w:r>
      <w:proofErr w:type="spellEnd"/>
      <w:r w:rsidRPr="000F1CB3">
        <w:rPr>
          <w:sz w:val="21"/>
          <w:szCs w:val="24"/>
        </w:rPr>
        <w:t xml:space="preserve">, </w:t>
      </w:r>
      <w:proofErr w:type="spellStart"/>
      <w:r w:rsidRPr="000F1CB3">
        <w:rPr>
          <w:sz w:val="21"/>
          <w:szCs w:val="24"/>
        </w:rPr>
        <w:t>Hausbacher</w:t>
      </w:r>
      <w:proofErr w:type="spellEnd"/>
      <w:r w:rsidRPr="000F1CB3">
        <w:rPr>
          <w:sz w:val="21"/>
          <w:szCs w:val="24"/>
        </w:rPr>
        <w:t xml:space="preserve">, </w:t>
      </w:r>
      <w:proofErr w:type="spellStart"/>
      <w:r w:rsidRPr="000F1CB3">
        <w:rPr>
          <w:sz w:val="21"/>
          <w:szCs w:val="24"/>
        </w:rPr>
        <w:t>Hargaßner</w:t>
      </w:r>
      <w:proofErr w:type="spellEnd"/>
      <w:r w:rsidRPr="000F1CB3">
        <w:rPr>
          <w:sz w:val="21"/>
          <w:szCs w:val="24"/>
        </w:rPr>
        <w:t xml:space="preserve">: </w:t>
      </w:r>
      <w:proofErr w:type="spellStart"/>
      <w:r w:rsidRPr="000F1CB3">
        <w:rPr>
          <w:i/>
          <w:sz w:val="21"/>
          <w:szCs w:val="24"/>
        </w:rPr>
        <w:t>Grenzgängerinnen</w:t>
      </w:r>
      <w:proofErr w:type="spellEnd"/>
      <w:r w:rsidRPr="000F1CB3">
        <w:rPr>
          <w:i/>
          <w:sz w:val="21"/>
          <w:szCs w:val="24"/>
        </w:rPr>
        <w:t xml:space="preserve">: </w:t>
      </w:r>
      <w:proofErr w:type="spellStart"/>
      <w:r w:rsidRPr="000F1CB3">
        <w:rPr>
          <w:i/>
          <w:sz w:val="21"/>
          <w:szCs w:val="24"/>
        </w:rPr>
        <w:t>Migrationsgeschichten</w:t>
      </w:r>
      <w:proofErr w:type="spellEnd"/>
      <w:r w:rsidRPr="000F1CB3">
        <w:rPr>
          <w:i/>
          <w:sz w:val="21"/>
          <w:szCs w:val="24"/>
        </w:rPr>
        <w:t xml:space="preserve"> </w:t>
      </w:r>
      <w:proofErr w:type="spellStart"/>
      <w:r w:rsidRPr="000F1CB3">
        <w:rPr>
          <w:i/>
          <w:sz w:val="21"/>
          <w:szCs w:val="24"/>
        </w:rPr>
        <w:t>in</w:t>
      </w:r>
      <w:proofErr w:type="spellEnd"/>
      <w:r w:rsidRPr="000F1CB3">
        <w:rPr>
          <w:i/>
          <w:sz w:val="21"/>
          <w:szCs w:val="24"/>
        </w:rPr>
        <w:t xml:space="preserve"> der </w:t>
      </w:r>
      <w:proofErr w:type="spellStart"/>
      <w:r w:rsidRPr="000F1CB3">
        <w:rPr>
          <w:i/>
          <w:sz w:val="21"/>
          <w:szCs w:val="24"/>
        </w:rPr>
        <w:t>Gegenwartliteratur</w:t>
      </w:r>
      <w:proofErr w:type="spellEnd"/>
      <w:r w:rsidRPr="000F1CB3">
        <w:rPr>
          <w:i/>
          <w:sz w:val="21"/>
          <w:szCs w:val="24"/>
        </w:rPr>
        <w:t xml:space="preserve">. </w:t>
      </w:r>
      <w:proofErr w:type="spellStart"/>
      <w:r w:rsidRPr="000F1CB3">
        <w:rPr>
          <w:i/>
          <w:sz w:val="21"/>
          <w:szCs w:val="24"/>
        </w:rPr>
        <w:t>Ein</w:t>
      </w:r>
      <w:proofErr w:type="spellEnd"/>
      <w:r w:rsidRPr="000F1CB3">
        <w:rPr>
          <w:i/>
          <w:sz w:val="21"/>
          <w:szCs w:val="24"/>
        </w:rPr>
        <w:t xml:space="preserve"> </w:t>
      </w:r>
      <w:proofErr w:type="spellStart"/>
      <w:r w:rsidRPr="000F1CB3">
        <w:rPr>
          <w:i/>
          <w:sz w:val="21"/>
          <w:szCs w:val="24"/>
        </w:rPr>
        <w:t>wissenschaftliches</w:t>
      </w:r>
      <w:proofErr w:type="spellEnd"/>
      <w:r w:rsidRPr="000F1CB3">
        <w:rPr>
          <w:i/>
          <w:sz w:val="21"/>
          <w:szCs w:val="24"/>
        </w:rPr>
        <w:t xml:space="preserve"> </w:t>
      </w:r>
      <w:proofErr w:type="spellStart"/>
      <w:r w:rsidRPr="000F1CB3">
        <w:rPr>
          <w:i/>
          <w:sz w:val="21"/>
          <w:szCs w:val="24"/>
        </w:rPr>
        <w:t>Studienbuch</w:t>
      </w:r>
      <w:proofErr w:type="spellEnd"/>
      <w:r w:rsidRPr="000F1CB3">
        <w:rPr>
          <w:sz w:val="21"/>
          <w:szCs w:val="24"/>
        </w:rPr>
        <w:t xml:space="preserve">. Wien: </w:t>
      </w:r>
      <w:proofErr w:type="spellStart"/>
      <w:r w:rsidRPr="000F1CB3">
        <w:rPr>
          <w:sz w:val="21"/>
          <w:szCs w:val="24"/>
        </w:rPr>
        <w:t>Praesens</w:t>
      </w:r>
      <w:proofErr w:type="spellEnd"/>
      <w:r w:rsidRPr="000F1CB3">
        <w:rPr>
          <w:sz w:val="21"/>
          <w:szCs w:val="24"/>
        </w:rPr>
        <w:t xml:space="preserve"> </w:t>
      </w:r>
      <w:proofErr w:type="spellStart"/>
      <w:r w:rsidRPr="000F1CB3">
        <w:rPr>
          <w:sz w:val="21"/>
          <w:szCs w:val="24"/>
        </w:rPr>
        <w:t>Verlag</w:t>
      </w:r>
      <w:proofErr w:type="spellEnd"/>
      <w:r w:rsidRPr="000F1CB3">
        <w:rPr>
          <w:sz w:val="21"/>
          <w:szCs w:val="24"/>
        </w:rPr>
        <w:t>, 2018.</w:t>
      </w:r>
      <w:r>
        <w:rPr>
          <w:sz w:val="21"/>
          <w:szCs w:val="24"/>
        </w:rPr>
        <w:t xml:space="preserve"> </w:t>
      </w:r>
      <w:r w:rsidRPr="000F1CB3">
        <w:rPr>
          <w:b/>
          <w:sz w:val="21"/>
          <w:szCs w:val="24"/>
          <w:shd w:val="pct15" w:color="auto" w:fill="FFFFFF"/>
        </w:rPr>
        <w:t>S. 134-141.</w:t>
      </w:r>
    </w:p>
    <w:p w:rsidR="000F1CB3" w:rsidRPr="000F1CB3" w:rsidRDefault="000F1CB3" w:rsidP="009E52C2">
      <w:pPr>
        <w:autoSpaceDE w:val="0"/>
        <w:autoSpaceDN w:val="0"/>
        <w:adjustRightInd w:val="0"/>
        <w:jc w:val="both"/>
        <w:rPr>
          <w:sz w:val="21"/>
          <w:szCs w:val="24"/>
        </w:rPr>
      </w:pPr>
    </w:p>
    <w:p w:rsidR="000F1CB3" w:rsidRPr="000F1CB3" w:rsidRDefault="000F1CB3" w:rsidP="009E52C2">
      <w:pPr>
        <w:autoSpaceDE w:val="0"/>
        <w:autoSpaceDN w:val="0"/>
        <w:adjustRightInd w:val="0"/>
        <w:jc w:val="both"/>
        <w:rPr>
          <w:sz w:val="21"/>
          <w:szCs w:val="24"/>
        </w:rPr>
      </w:pPr>
      <w:proofErr w:type="spellStart"/>
      <w:r w:rsidRPr="000F1CB3">
        <w:rPr>
          <w:sz w:val="21"/>
          <w:szCs w:val="24"/>
        </w:rPr>
        <w:t>Julya</w:t>
      </w:r>
      <w:proofErr w:type="spellEnd"/>
      <w:r w:rsidRPr="000F1CB3">
        <w:rPr>
          <w:sz w:val="21"/>
          <w:szCs w:val="24"/>
        </w:rPr>
        <w:t xml:space="preserve"> </w:t>
      </w:r>
      <w:proofErr w:type="spellStart"/>
      <w:r w:rsidRPr="000F1CB3">
        <w:rPr>
          <w:sz w:val="21"/>
          <w:szCs w:val="24"/>
        </w:rPr>
        <w:t>Rabinowich</w:t>
      </w:r>
      <w:proofErr w:type="spellEnd"/>
      <w:r w:rsidRPr="000F1CB3">
        <w:rPr>
          <w:sz w:val="21"/>
          <w:szCs w:val="24"/>
        </w:rPr>
        <w:t xml:space="preserve">: </w:t>
      </w:r>
      <w:proofErr w:type="spellStart"/>
      <w:r w:rsidRPr="000F1CB3">
        <w:rPr>
          <w:i/>
          <w:sz w:val="21"/>
          <w:szCs w:val="24"/>
        </w:rPr>
        <w:t>Spaltkopf</w:t>
      </w:r>
      <w:proofErr w:type="spellEnd"/>
      <w:r w:rsidRPr="000F1CB3">
        <w:rPr>
          <w:sz w:val="21"/>
          <w:szCs w:val="24"/>
        </w:rPr>
        <w:t xml:space="preserve">. </w:t>
      </w:r>
      <w:proofErr w:type="spellStart"/>
      <w:r w:rsidRPr="000F1CB3">
        <w:rPr>
          <w:b/>
          <w:sz w:val="21"/>
          <w:szCs w:val="24"/>
        </w:rPr>
        <w:t>In</w:t>
      </w:r>
      <w:proofErr w:type="spellEnd"/>
      <w:r w:rsidRPr="000F1CB3">
        <w:rPr>
          <w:sz w:val="21"/>
          <w:szCs w:val="24"/>
        </w:rPr>
        <w:t xml:space="preserve">: Csorba </w:t>
      </w:r>
      <w:proofErr w:type="gramStart"/>
      <w:r w:rsidRPr="000F1CB3">
        <w:rPr>
          <w:sz w:val="21"/>
          <w:szCs w:val="24"/>
        </w:rPr>
        <w:t>A</w:t>
      </w:r>
      <w:proofErr w:type="gramEnd"/>
      <w:r w:rsidRPr="000F1CB3">
        <w:rPr>
          <w:sz w:val="21"/>
          <w:szCs w:val="24"/>
        </w:rPr>
        <w:t xml:space="preserve">., Horváth A., </w:t>
      </w:r>
      <w:proofErr w:type="spellStart"/>
      <w:r w:rsidRPr="000F1CB3">
        <w:rPr>
          <w:sz w:val="21"/>
          <w:szCs w:val="24"/>
        </w:rPr>
        <w:t>Pabis</w:t>
      </w:r>
      <w:proofErr w:type="spellEnd"/>
      <w:r w:rsidRPr="000F1CB3">
        <w:rPr>
          <w:sz w:val="21"/>
          <w:szCs w:val="24"/>
        </w:rPr>
        <w:t xml:space="preserve"> E., </w:t>
      </w:r>
      <w:proofErr w:type="spellStart"/>
      <w:r w:rsidRPr="000F1CB3">
        <w:rPr>
          <w:sz w:val="21"/>
          <w:szCs w:val="24"/>
        </w:rPr>
        <w:t>Grunda</w:t>
      </w:r>
      <w:proofErr w:type="spellEnd"/>
      <w:r w:rsidRPr="000F1CB3">
        <w:rPr>
          <w:sz w:val="21"/>
          <w:szCs w:val="24"/>
        </w:rPr>
        <w:t xml:space="preserve"> M., </w:t>
      </w:r>
      <w:proofErr w:type="spellStart"/>
      <w:r w:rsidRPr="000F1CB3">
        <w:rPr>
          <w:sz w:val="21"/>
          <w:szCs w:val="24"/>
        </w:rPr>
        <w:t>Trippó</w:t>
      </w:r>
      <w:proofErr w:type="spellEnd"/>
      <w:r w:rsidRPr="000F1CB3">
        <w:rPr>
          <w:sz w:val="21"/>
          <w:szCs w:val="24"/>
        </w:rPr>
        <w:t xml:space="preserve"> S., </w:t>
      </w:r>
      <w:proofErr w:type="spellStart"/>
      <w:r w:rsidRPr="000F1CB3">
        <w:rPr>
          <w:sz w:val="21"/>
          <w:szCs w:val="24"/>
        </w:rPr>
        <w:t>Gürtler</w:t>
      </w:r>
      <w:proofErr w:type="spellEnd"/>
      <w:r w:rsidRPr="000F1CB3">
        <w:rPr>
          <w:sz w:val="21"/>
          <w:szCs w:val="24"/>
        </w:rPr>
        <w:t xml:space="preserve">, </w:t>
      </w:r>
      <w:proofErr w:type="spellStart"/>
      <w:r w:rsidRPr="000F1CB3">
        <w:rPr>
          <w:sz w:val="21"/>
          <w:szCs w:val="24"/>
        </w:rPr>
        <w:t>Hausbacher</w:t>
      </w:r>
      <w:proofErr w:type="spellEnd"/>
      <w:r w:rsidRPr="000F1CB3">
        <w:rPr>
          <w:sz w:val="21"/>
          <w:szCs w:val="24"/>
        </w:rPr>
        <w:t xml:space="preserve">, </w:t>
      </w:r>
      <w:proofErr w:type="spellStart"/>
      <w:r w:rsidRPr="000F1CB3">
        <w:rPr>
          <w:sz w:val="21"/>
          <w:szCs w:val="24"/>
        </w:rPr>
        <w:t>Hargaßner</w:t>
      </w:r>
      <w:proofErr w:type="spellEnd"/>
      <w:r w:rsidRPr="000F1CB3">
        <w:rPr>
          <w:sz w:val="21"/>
          <w:szCs w:val="24"/>
        </w:rPr>
        <w:t xml:space="preserve">: </w:t>
      </w:r>
      <w:proofErr w:type="spellStart"/>
      <w:r w:rsidRPr="000F1CB3">
        <w:rPr>
          <w:i/>
          <w:sz w:val="21"/>
          <w:szCs w:val="24"/>
        </w:rPr>
        <w:t>Grenzgängerinnen</w:t>
      </w:r>
      <w:proofErr w:type="spellEnd"/>
      <w:r w:rsidRPr="000F1CB3">
        <w:rPr>
          <w:i/>
          <w:sz w:val="21"/>
          <w:szCs w:val="24"/>
        </w:rPr>
        <w:t xml:space="preserve">: </w:t>
      </w:r>
      <w:proofErr w:type="spellStart"/>
      <w:r w:rsidRPr="000F1CB3">
        <w:rPr>
          <w:i/>
          <w:sz w:val="21"/>
          <w:szCs w:val="24"/>
        </w:rPr>
        <w:t>Migrationsgeschichten</w:t>
      </w:r>
      <w:proofErr w:type="spellEnd"/>
      <w:r w:rsidRPr="000F1CB3">
        <w:rPr>
          <w:i/>
          <w:sz w:val="21"/>
          <w:szCs w:val="24"/>
        </w:rPr>
        <w:t xml:space="preserve"> </w:t>
      </w:r>
      <w:proofErr w:type="spellStart"/>
      <w:r w:rsidRPr="000F1CB3">
        <w:rPr>
          <w:i/>
          <w:sz w:val="21"/>
          <w:szCs w:val="24"/>
        </w:rPr>
        <w:t>in</w:t>
      </w:r>
      <w:proofErr w:type="spellEnd"/>
      <w:r w:rsidRPr="000F1CB3">
        <w:rPr>
          <w:i/>
          <w:sz w:val="21"/>
          <w:szCs w:val="24"/>
        </w:rPr>
        <w:t xml:space="preserve"> der </w:t>
      </w:r>
      <w:proofErr w:type="spellStart"/>
      <w:r w:rsidRPr="000F1CB3">
        <w:rPr>
          <w:i/>
          <w:sz w:val="21"/>
          <w:szCs w:val="24"/>
        </w:rPr>
        <w:t>Gegenwartliteratur</w:t>
      </w:r>
      <w:proofErr w:type="spellEnd"/>
      <w:r w:rsidRPr="000F1CB3">
        <w:rPr>
          <w:i/>
          <w:sz w:val="21"/>
          <w:szCs w:val="24"/>
        </w:rPr>
        <w:t xml:space="preserve">. </w:t>
      </w:r>
      <w:proofErr w:type="spellStart"/>
      <w:r w:rsidRPr="000F1CB3">
        <w:rPr>
          <w:i/>
          <w:sz w:val="21"/>
          <w:szCs w:val="24"/>
        </w:rPr>
        <w:t>Ein</w:t>
      </w:r>
      <w:proofErr w:type="spellEnd"/>
      <w:r w:rsidRPr="000F1CB3">
        <w:rPr>
          <w:i/>
          <w:sz w:val="21"/>
          <w:szCs w:val="24"/>
        </w:rPr>
        <w:t xml:space="preserve"> </w:t>
      </w:r>
      <w:proofErr w:type="spellStart"/>
      <w:r w:rsidRPr="000F1CB3">
        <w:rPr>
          <w:i/>
          <w:sz w:val="21"/>
          <w:szCs w:val="24"/>
        </w:rPr>
        <w:t>wissenschaftliches</w:t>
      </w:r>
      <w:proofErr w:type="spellEnd"/>
      <w:r w:rsidRPr="000F1CB3">
        <w:rPr>
          <w:i/>
          <w:sz w:val="21"/>
          <w:szCs w:val="24"/>
        </w:rPr>
        <w:t xml:space="preserve"> </w:t>
      </w:r>
      <w:proofErr w:type="spellStart"/>
      <w:r w:rsidRPr="000F1CB3">
        <w:rPr>
          <w:i/>
          <w:sz w:val="21"/>
          <w:szCs w:val="24"/>
        </w:rPr>
        <w:t>Studienbuch</w:t>
      </w:r>
      <w:proofErr w:type="spellEnd"/>
      <w:r w:rsidRPr="000F1CB3">
        <w:rPr>
          <w:sz w:val="21"/>
          <w:szCs w:val="24"/>
        </w:rPr>
        <w:t xml:space="preserve">. Wien: </w:t>
      </w:r>
      <w:proofErr w:type="spellStart"/>
      <w:r w:rsidRPr="000F1CB3">
        <w:rPr>
          <w:sz w:val="21"/>
          <w:szCs w:val="24"/>
        </w:rPr>
        <w:t>Praesens</w:t>
      </w:r>
      <w:proofErr w:type="spellEnd"/>
      <w:r w:rsidRPr="000F1CB3">
        <w:rPr>
          <w:sz w:val="21"/>
          <w:szCs w:val="24"/>
        </w:rPr>
        <w:t xml:space="preserve"> </w:t>
      </w:r>
      <w:proofErr w:type="spellStart"/>
      <w:r w:rsidRPr="000F1CB3">
        <w:rPr>
          <w:sz w:val="21"/>
          <w:szCs w:val="24"/>
        </w:rPr>
        <w:t>Verlag</w:t>
      </w:r>
      <w:proofErr w:type="spellEnd"/>
      <w:r w:rsidRPr="000F1CB3">
        <w:rPr>
          <w:sz w:val="21"/>
          <w:szCs w:val="24"/>
        </w:rPr>
        <w:t>, 2018.</w:t>
      </w:r>
      <w:r>
        <w:rPr>
          <w:sz w:val="21"/>
          <w:szCs w:val="24"/>
        </w:rPr>
        <w:t xml:space="preserve"> </w:t>
      </w:r>
      <w:r w:rsidRPr="000F1CB3">
        <w:rPr>
          <w:b/>
          <w:sz w:val="21"/>
          <w:szCs w:val="24"/>
          <w:shd w:val="pct15" w:color="auto" w:fill="FFFFFF"/>
        </w:rPr>
        <w:t>S. 60-66.</w:t>
      </w:r>
    </w:p>
    <w:sectPr w:rsidR="000F1CB3" w:rsidRPr="000F1CB3" w:rsidSect="00A30B85">
      <w:pgSz w:w="11906" w:h="16838"/>
      <w:pgMar w:top="709"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D37933"/>
    <w:multiLevelType w:val="hybridMultilevel"/>
    <w:tmpl w:val="DCE037B2"/>
    <w:lvl w:ilvl="0" w:tplc="5328823C">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
    <w:nsid w:val="570403C9"/>
    <w:multiLevelType w:val="hybridMultilevel"/>
    <w:tmpl w:val="7974DBD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7E1CC8"/>
    <w:rsid w:val="000C0776"/>
    <w:rsid w:val="000F1CB3"/>
    <w:rsid w:val="001025CD"/>
    <w:rsid w:val="00116DE5"/>
    <w:rsid w:val="00135489"/>
    <w:rsid w:val="00147CEE"/>
    <w:rsid w:val="001B2E90"/>
    <w:rsid w:val="001E18C2"/>
    <w:rsid w:val="00203CF5"/>
    <w:rsid w:val="002A6857"/>
    <w:rsid w:val="003E4946"/>
    <w:rsid w:val="005019F5"/>
    <w:rsid w:val="00503569"/>
    <w:rsid w:val="00662D35"/>
    <w:rsid w:val="00685724"/>
    <w:rsid w:val="00721DF6"/>
    <w:rsid w:val="0075073E"/>
    <w:rsid w:val="007975BF"/>
    <w:rsid w:val="007E1CC8"/>
    <w:rsid w:val="007F64C4"/>
    <w:rsid w:val="00801082"/>
    <w:rsid w:val="00833365"/>
    <w:rsid w:val="00867D73"/>
    <w:rsid w:val="00972E71"/>
    <w:rsid w:val="00986417"/>
    <w:rsid w:val="009E52C2"/>
    <w:rsid w:val="009E5609"/>
    <w:rsid w:val="00A30B85"/>
    <w:rsid w:val="00B04E33"/>
    <w:rsid w:val="00C54407"/>
    <w:rsid w:val="00C87D08"/>
    <w:rsid w:val="00C938F3"/>
    <w:rsid w:val="00C94C42"/>
    <w:rsid w:val="00CF31BF"/>
    <w:rsid w:val="00D93CD5"/>
    <w:rsid w:val="00E40D3B"/>
    <w:rsid w:val="00E41118"/>
    <w:rsid w:val="00E8509F"/>
    <w:rsid w:val="00EB4645"/>
    <w:rsid w:val="00ED0576"/>
    <w:rsid w:val="00F07C9B"/>
    <w:rsid w:val="00F36475"/>
    <w:rsid w:val="00F378E9"/>
    <w:rsid w:val="00F85E65"/>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heme="minorHAnsi"/>
        <w:sz w:val="24"/>
        <w:szCs w:val="22"/>
        <w:lang w:val="hu-HU"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E1CC8"/>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7E1CC8"/>
    <w:rPr>
      <w:color w:val="0000FF" w:themeColor="hyperlink"/>
      <w:u w:val="single"/>
    </w:rPr>
  </w:style>
  <w:style w:type="table" w:styleId="Rcsostblzat">
    <w:name w:val="Table Grid"/>
    <w:basedOn w:val="Normltblzat"/>
    <w:uiPriority w:val="59"/>
    <w:rsid w:val="008333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szerbekezds">
    <w:name w:val="List Paragraph"/>
    <w:basedOn w:val="Norml"/>
    <w:uiPriority w:val="34"/>
    <w:qFormat/>
    <w:rsid w:val="00CF31BF"/>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399</Words>
  <Characters>2756</Characters>
  <Application>Microsoft Office Word</Application>
  <DocSecurity>0</DocSecurity>
  <Lines>22</Lines>
  <Paragraphs>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user</cp:lastModifiedBy>
  <cp:revision>3</cp:revision>
  <dcterms:created xsi:type="dcterms:W3CDTF">2022-02-18T09:23:00Z</dcterms:created>
  <dcterms:modified xsi:type="dcterms:W3CDTF">2022-02-18T09:24:00Z</dcterms:modified>
</cp:coreProperties>
</file>