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8" w:rsidRDefault="00742658" w:rsidP="00742658">
      <w:pPr>
        <w:pStyle w:val="NormalWeb1"/>
        <w:shd w:val="clear" w:color="auto" w:fill="FFF2DB"/>
        <w:rPr>
          <w:color w:val="373A3C"/>
        </w:rPr>
      </w:pPr>
      <w:r>
        <w:rPr>
          <w:b/>
          <w:bCs/>
          <w:color w:val="373A3C"/>
        </w:rPr>
        <w:t>A tantárgy neve: Hallásértési gyakorlat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Típusa: Szeminárium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Óraszám/hét: </w:t>
      </w:r>
      <w:r>
        <w:rPr>
          <w:rFonts w:ascii="Times New Roman" w:hAnsi="Times New Roman"/>
          <w:color w:val="373A3C"/>
        </w:rPr>
        <w:t>2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 számonkérés módja: gyakorlati jegy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Célkitűzés: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 tanegység célkitűzése: a hallás utáni szövegértés készségének fejlesztése.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  <w:r>
        <w:rPr>
          <w:rFonts w:ascii="Times New Roman" w:hAnsi="Times New Roman"/>
          <w:b/>
          <w:bCs/>
          <w:color w:val="373A3C"/>
        </w:rPr>
        <w:t>Leírás: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Az órák folyamán több hallás utáni szövegértési gyakorlatot végzünk el, melyek során az adott szövegeket lexikálisan és nyelvtanilag előkészítjük, a hallgatók teljesítményét kiértékeljük, és segítjük őket a megfelelő szövegértési stratégiák elsajátításában. A feldolgozandó szövegek és a hozzájuk kapcsolódó feladatok nehézsége és összetettsége a félév során fokozatosan növekszik, a hallgatók megismerik az alapvizsga B részének valamennyi feladattípusát. A gyakorló szövegek kiválasztásánál törekszünk arra, hogy tartalmilag igazodjanak a SICHER! 2.1 és 2.2 tankönyvek által feldolgozott témákhoz. A hallgatók fejlődését és teljesítményét 4 hallás utáni szövegértési teszt formájában ellenőrizzük.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Tematika:</w:t>
      </w:r>
    </w:p>
    <w:tbl>
      <w:tblPr>
        <w:tblStyle w:val="TableNormal1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655"/>
      </w:tblGrid>
      <w:tr w:rsidR="00742658" w:rsidTr="00903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Hét</w:t>
            </w:r>
          </w:p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Téma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Bevezetés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</w:t>
            </w:r>
            <w:proofErr w:type="spellStart"/>
            <w:r>
              <w:rPr>
                <w:rFonts w:ascii="Times New Roman" w:hAnsi="Times New Roman"/>
              </w:rPr>
              <w:t>Beziehungen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</w:t>
            </w:r>
            <w:proofErr w:type="spellStart"/>
            <w:r>
              <w:rPr>
                <w:rFonts w:ascii="Times New Roman" w:hAnsi="Times New Roman"/>
              </w:rPr>
              <w:t>Ernährung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An der </w:t>
            </w:r>
            <w:proofErr w:type="spellStart"/>
            <w:r>
              <w:rPr>
                <w:rFonts w:ascii="Times New Roman" w:hAnsi="Times New Roman"/>
              </w:rPr>
              <w:t>Uni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gyakorlatok, Témakör: Service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</w:t>
            </w:r>
            <w:proofErr w:type="spellStart"/>
            <w:r>
              <w:rPr>
                <w:rFonts w:ascii="Times New Roman" w:hAnsi="Times New Roman"/>
              </w:rPr>
              <w:t>Sprache</w:t>
            </w:r>
            <w:proofErr w:type="spellEnd"/>
            <w:r>
              <w:rPr>
                <w:rFonts w:ascii="Times New Roman" w:hAnsi="Times New Roman"/>
              </w:rPr>
              <w:t xml:space="preserve"> und </w:t>
            </w:r>
            <w:proofErr w:type="spellStart"/>
            <w:r>
              <w:rPr>
                <w:rFonts w:ascii="Times New Roman" w:hAnsi="Times New Roman"/>
              </w:rPr>
              <w:t>Regionen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gyakorlatok: 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Értékelés</w:t>
            </w:r>
          </w:p>
        </w:tc>
      </w:tr>
    </w:tbl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Kötelező irodalom: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color w:val="373A3C"/>
        </w:rPr>
        <w:lastRenderedPageBreak/>
        <w:t>Perlmann-Balme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Michaela</w:t>
      </w:r>
      <w:proofErr w:type="spellEnd"/>
      <w:r>
        <w:rPr>
          <w:rFonts w:ascii="Times New Roman" w:hAnsi="Times New Roman"/>
          <w:color w:val="373A3C"/>
        </w:rPr>
        <w:t xml:space="preserve"> – </w:t>
      </w:r>
      <w:proofErr w:type="spellStart"/>
      <w:r>
        <w:rPr>
          <w:rFonts w:ascii="Times New Roman" w:hAnsi="Times New Roman"/>
          <w:color w:val="373A3C"/>
        </w:rPr>
        <w:t>Schwalb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Susanne</w:t>
      </w:r>
      <w:proofErr w:type="spellEnd"/>
      <w:r>
        <w:rPr>
          <w:rFonts w:ascii="Times New Roman" w:hAnsi="Times New Roman"/>
          <w:color w:val="373A3C"/>
        </w:rPr>
        <w:t xml:space="preserve"> – </w:t>
      </w:r>
      <w:proofErr w:type="spellStart"/>
      <w:r>
        <w:rPr>
          <w:rFonts w:ascii="Times New Roman" w:hAnsi="Times New Roman"/>
          <w:color w:val="373A3C"/>
        </w:rPr>
        <w:t>Matussek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Magdalena</w:t>
      </w:r>
      <w:proofErr w:type="spellEnd"/>
      <w:r>
        <w:rPr>
          <w:rFonts w:ascii="Times New Roman" w:hAnsi="Times New Roman"/>
          <w:color w:val="373A3C"/>
        </w:rPr>
        <w:t xml:space="preserve"> (2019): </w:t>
      </w:r>
      <w:r>
        <w:rPr>
          <w:rFonts w:ascii="Times New Roman" w:hAnsi="Times New Roman"/>
          <w:i/>
          <w:iCs/>
          <w:color w:val="373A3C"/>
        </w:rPr>
        <w:t xml:space="preserve">SICHER! </w:t>
      </w:r>
      <w:proofErr w:type="spellStart"/>
      <w:proofErr w:type="gramStart"/>
      <w:r>
        <w:rPr>
          <w:rFonts w:ascii="Times New Roman" w:hAnsi="Times New Roman"/>
          <w:i/>
          <w:iCs/>
          <w:color w:val="373A3C"/>
        </w:rPr>
        <w:t>Aktuell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 Deutsch</w:t>
      </w:r>
      <w:proofErr w:type="gram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als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Fremdsprache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373A3C"/>
        </w:rPr>
        <w:t>Kursbuch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und </w:t>
      </w:r>
      <w:proofErr w:type="spellStart"/>
      <w:r>
        <w:rPr>
          <w:rFonts w:ascii="Times New Roman" w:hAnsi="Times New Roman"/>
          <w:i/>
          <w:iCs/>
          <w:color w:val="373A3C"/>
        </w:rPr>
        <w:t>Arbeitsbuch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B2.2, </w:t>
      </w:r>
      <w:r>
        <w:rPr>
          <w:rFonts w:ascii="Times New Roman" w:hAnsi="Times New Roman"/>
          <w:color w:val="373A3C"/>
        </w:rPr>
        <w:t xml:space="preserve">München, </w:t>
      </w:r>
      <w:proofErr w:type="spellStart"/>
      <w:r>
        <w:rPr>
          <w:rFonts w:ascii="Times New Roman" w:hAnsi="Times New Roman"/>
          <w:color w:val="373A3C"/>
        </w:rPr>
        <w:t>Hueber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Verlag</w:t>
      </w:r>
      <w:proofErr w:type="spellEnd"/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Marco </w:t>
      </w:r>
      <w:proofErr w:type="spellStart"/>
      <w:r>
        <w:rPr>
          <w:rFonts w:ascii="Times New Roman" w:hAnsi="Times New Roman"/>
          <w:color w:val="373A3C"/>
        </w:rPr>
        <w:t>Raindl</w:t>
      </w:r>
      <w:proofErr w:type="spellEnd"/>
      <w:r>
        <w:rPr>
          <w:rFonts w:ascii="Times New Roman" w:hAnsi="Times New Roman"/>
          <w:color w:val="373A3C"/>
        </w:rPr>
        <w:t xml:space="preserve"> – Oliver </w:t>
      </w:r>
      <w:proofErr w:type="spellStart"/>
      <w:r>
        <w:rPr>
          <w:rFonts w:ascii="Times New Roman" w:hAnsi="Times New Roman"/>
          <w:color w:val="373A3C"/>
        </w:rPr>
        <w:t>Bayerlein</w:t>
      </w:r>
      <w:proofErr w:type="spellEnd"/>
      <w:r>
        <w:rPr>
          <w:rFonts w:ascii="Times New Roman" w:hAnsi="Times New Roman"/>
          <w:color w:val="373A3C"/>
        </w:rPr>
        <w:t xml:space="preserve"> (2015): </w:t>
      </w:r>
      <w:r>
        <w:rPr>
          <w:rFonts w:ascii="Times New Roman" w:hAnsi="Times New Roman"/>
          <w:i/>
          <w:iCs/>
          <w:color w:val="373A3C"/>
        </w:rPr>
        <w:t xml:space="preserve">CAMPUS DEUTSCH, </w:t>
      </w:r>
      <w:proofErr w:type="spellStart"/>
      <w:r>
        <w:rPr>
          <w:rFonts w:ascii="Times New Roman" w:hAnsi="Times New Roman"/>
          <w:i/>
          <w:iCs/>
          <w:color w:val="373A3C"/>
        </w:rPr>
        <w:t>Hören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und </w:t>
      </w:r>
      <w:proofErr w:type="spellStart"/>
      <w:r>
        <w:rPr>
          <w:rFonts w:ascii="Times New Roman" w:hAnsi="Times New Roman"/>
          <w:i/>
          <w:iCs/>
          <w:color w:val="373A3C"/>
        </w:rPr>
        <w:t>Mitschreiben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, München, </w:t>
      </w:r>
      <w:proofErr w:type="spellStart"/>
      <w:r>
        <w:rPr>
          <w:rFonts w:ascii="Times New Roman" w:hAnsi="Times New Roman"/>
          <w:i/>
          <w:iCs/>
          <w:color w:val="373A3C"/>
        </w:rPr>
        <w:t>Hueber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Verlag</w:t>
      </w:r>
      <w:proofErr w:type="spellEnd"/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Oktató által összeállított gyakorló anyag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658"/>
    <w:rsid w:val="003C6939"/>
    <w:rsid w:val="006E2B4D"/>
    <w:rsid w:val="00742658"/>
    <w:rsid w:val="007518E2"/>
    <w:rsid w:val="00A267AA"/>
    <w:rsid w:val="00AF1212"/>
    <w:rsid w:val="00E1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742658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table" w:customStyle="1" w:styleId="TableNormal11">
    <w:name w:val="Table Normal11"/>
    <w:semiHidden/>
    <w:qFormat/>
    <w:rsid w:val="0074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1">
    <w:name w:val="Normal (Web)1"/>
    <w:basedOn w:val="Norml"/>
    <w:semiHidden/>
    <w:rsid w:val="007426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2022-02-18T09:15:00Z</dcterms:created>
  <dcterms:modified xsi:type="dcterms:W3CDTF">2022-02-18T09:15:00Z</dcterms:modified>
</cp:coreProperties>
</file>