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C7" w:rsidRPr="00464623" w:rsidRDefault="007E22C7" w:rsidP="009C5BCC">
      <w:pPr>
        <w:rPr>
          <w:b/>
        </w:rPr>
      </w:pPr>
      <w:r w:rsidRPr="00464623">
        <w:rPr>
          <w:b/>
        </w:rPr>
        <w:t xml:space="preserve">Name der Lehrveranstaltung: </w:t>
      </w:r>
      <w:r w:rsidR="00FC4A99" w:rsidRPr="00464623">
        <w:rPr>
          <w:b/>
        </w:rPr>
        <w:t>Pragmatik des heutigen Deutsch</w:t>
      </w:r>
    </w:p>
    <w:p w:rsidR="007E22C7" w:rsidRPr="00464623" w:rsidRDefault="007E22C7" w:rsidP="009C5BCC">
      <w:pPr>
        <w:rPr>
          <w:b/>
        </w:rPr>
      </w:pPr>
    </w:p>
    <w:p w:rsidR="00335972" w:rsidRPr="00464623" w:rsidRDefault="002749DB" w:rsidP="009C5BCC">
      <w:pPr>
        <w:rPr>
          <w:b/>
        </w:rPr>
      </w:pPr>
      <w:r w:rsidRPr="00464623">
        <w:rPr>
          <w:b/>
        </w:rPr>
        <w:t>Typ der Lehrv</w:t>
      </w:r>
      <w:r w:rsidR="00335972" w:rsidRPr="00464623">
        <w:rPr>
          <w:b/>
        </w:rPr>
        <w:t xml:space="preserve">eranstaltung: </w:t>
      </w:r>
      <w:r w:rsidR="00FC4A99" w:rsidRPr="00464623">
        <w:rPr>
          <w:b/>
        </w:rPr>
        <w:t>Seminar</w:t>
      </w:r>
    </w:p>
    <w:p w:rsidR="00335972" w:rsidRPr="00464623" w:rsidRDefault="00335972" w:rsidP="009C5BCC">
      <w:pPr>
        <w:rPr>
          <w:b/>
        </w:rPr>
      </w:pPr>
    </w:p>
    <w:p w:rsidR="00FC4A99" w:rsidRPr="00464623" w:rsidRDefault="007E22C7" w:rsidP="00FC4A99">
      <w:pPr>
        <w:rPr>
          <w:b/>
          <w:lang w:val="hu-HU"/>
        </w:rPr>
      </w:pPr>
      <w:r w:rsidRPr="00464623">
        <w:rPr>
          <w:b/>
        </w:rPr>
        <w:t>Codenummer:</w:t>
      </w:r>
      <w:r w:rsidR="008F1221" w:rsidRPr="00464623">
        <w:rPr>
          <w:b/>
        </w:rPr>
        <w:t xml:space="preserve"> </w:t>
      </w:r>
      <w:r w:rsidR="00FC4A99" w:rsidRPr="00464623">
        <w:rPr>
          <w:b/>
          <w:lang w:val="hu-HU"/>
        </w:rPr>
        <w:t>BTNM613MA; BTNM613OMA-K3</w:t>
      </w:r>
    </w:p>
    <w:p w:rsidR="007E22C7" w:rsidRPr="00464623" w:rsidRDefault="007E22C7" w:rsidP="009C5BCC">
      <w:pPr>
        <w:rPr>
          <w:b/>
        </w:rPr>
      </w:pPr>
    </w:p>
    <w:p w:rsidR="007E22C7" w:rsidRPr="00464623" w:rsidRDefault="007E22C7" w:rsidP="009C5BCC">
      <w:pPr>
        <w:rPr>
          <w:b/>
        </w:rPr>
      </w:pPr>
      <w:r w:rsidRPr="00464623">
        <w:rPr>
          <w:b/>
        </w:rPr>
        <w:t>Wochenstunden:</w:t>
      </w:r>
      <w:r w:rsidRPr="00464623">
        <w:rPr>
          <w:b/>
        </w:rPr>
        <w:tab/>
      </w:r>
      <w:r w:rsidR="00FC4A99" w:rsidRPr="00464623">
        <w:rPr>
          <w:b/>
        </w:rPr>
        <w:t>2</w:t>
      </w:r>
    </w:p>
    <w:p w:rsidR="007E22C7" w:rsidRPr="00464623" w:rsidRDefault="007E22C7" w:rsidP="009C5BCC">
      <w:pPr>
        <w:rPr>
          <w:b/>
        </w:rPr>
      </w:pPr>
    </w:p>
    <w:p w:rsidR="007E22C7" w:rsidRPr="00464623" w:rsidRDefault="007E22C7" w:rsidP="009C5BCC">
      <w:r w:rsidRPr="00464623">
        <w:rPr>
          <w:b/>
        </w:rPr>
        <w:t>Kreditpunkte:</w:t>
      </w:r>
      <w:r w:rsidRPr="00464623">
        <w:rPr>
          <w:b/>
        </w:rPr>
        <w:tab/>
      </w:r>
      <w:r w:rsidR="00FC4A99" w:rsidRPr="00464623">
        <w:rPr>
          <w:b/>
        </w:rPr>
        <w:t>3</w:t>
      </w:r>
      <w:r w:rsidRPr="00464623">
        <w:rPr>
          <w:b/>
        </w:rPr>
        <w:tab/>
      </w:r>
    </w:p>
    <w:p w:rsidR="007E22C7" w:rsidRPr="00464623" w:rsidRDefault="007E22C7" w:rsidP="009C5BCC">
      <w:pPr>
        <w:rPr>
          <w:b/>
        </w:rPr>
      </w:pPr>
    </w:p>
    <w:p w:rsidR="007E22C7" w:rsidRPr="00464623" w:rsidRDefault="007E22C7" w:rsidP="009C5BCC">
      <w:r w:rsidRPr="00464623">
        <w:rPr>
          <w:b/>
        </w:rPr>
        <w:t xml:space="preserve">Form der Bewertung: </w:t>
      </w:r>
      <w:r w:rsidR="00FC4A99" w:rsidRPr="00464623">
        <w:rPr>
          <w:b/>
        </w:rPr>
        <w:t>Klausurarbeit oder Übernahme eines Referats</w:t>
      </w:r>
    </w:p>
    <w:p w:rsidR="007E22C7" w:rsidRPr="00464623" w:rsidRDefault="007E22C7" w:rsidP="009C5BCC">
      <w:pPr>
        <w:rPr>
          <w:b/>
        </w:rPr>
      </w:pPr>
    </w:p>
    <w:p w:rsidR="007E22C7" w:rsidRPr="00464623" w:rsidRDefault="007E22C7" w:rsidP="009C5BCC">
      <w:pPr>
        <w:pStyle w:val="Szvegtrzs"/>
        <w:spacing w:after="0"/>
        <w:rPr>
          <w:rFonts w:ascii="Times New Roman" w:hAnsi="Times New Roman"/>
          <w:b/>
          <w:sz w:val="24"/>
          <w:szCs w:val="24"/>
        </w:rPr>
      </w:pPr>
      <w:r w:rsidRPr="00464623">
        <w:rPr>
          <w:rFonts w:ascii="Times New Roman" w:hAnsi="Times New Roman"/>
          <w:b/>
          <w:sz w:val="24"/>
          <w:szCs w:val="24"/>
        </w:rPr>
        <w:t>Beschreibung</w:t>
      </w:r>
      <w:r w:rsidR="00790860" w:rsidRPr="00464623">
        <w:rPr>
          <w:rFonts w:ascii="Times New Roman" w:hAnsi="Times New Roman"/>
          <w:b/>
          <w:sz w:val="24"/>
          <w:szCs w:val="24"/>
        </w:rPr>
        <w:t xml:space="preserve"> (5-15 Zeilen)</w:t>
      </w:r>
      <w:r w:rsidRPr="00464623">
        <w:rPr>
          <w:b/>
          <w:sz w:val="24"/>
          <w:szCs w:val="24"/>
        </w:rPr>
        <w:t>:</w:t>
      </w:r>
    </w:p>
    <w:p w:rsidR="007E22C7" w:rsidRPr="00464623" w:rsidRDefault="007E22C7" w:rsidP="009C5BCC">
      <w:pPr>
        <w:rPr>
          <w:b/>
        </w:rPr>
      </w:pPr>
    </w:p>
    <w:p w:rsidR="00E40FBF" w:rsidRPr="00464623" w:rsidRDefault="00E40FBF" w:rsidP="00E40FBF">
      <w:r w:rsidRPr="00464623">
        <w:t>„Pragmatik ist die Lehre vom sprachlichen Handeln, die allgemein gesagt die Beziehungen untersucht, die zwischen sprachlichen Äußerungen, dem jeweiligen Äußerungskontext sowie den verfolgten Zielen bestehen. Dabei interessieren solche Ziele, die sich auf die Handlungen oder Einstellungen der Adressat_innen richten.“ (Liedtke 2016: 9.) Der Kurs bietet auf der Basis dieser Bestimmung der Pragmatik einen Überblick über ihre grundlegenden Begriffe und Methoden sowie über die neuesten Ansätze und Probleme.</w:t>
      </w:r>
    </w:p>
    <w:p w:rsidR="0013332E" w:rsidRPr="00464623" w:rsidRDefault="0013332E" w:rsidP="009C5BCC">
      <w:pPr>
        <w:rPr>
          <w:b/>
        </w:rPr>
      </w:pPr>
    </w:p>
    <w:p w:rsidR="007E22C7" w:rsidRPr="00464623" w:rsidRDefault="007E22C7" w:rsidP="009C5BCC">
      <w:pPr>
        <w:rPr>
          <w:b/>
        </w:rPr>
      </w:pPr>
      <w:r w:rsidRPr="00464623">
        <w:rPr>
          <w:b/>
        </w:rPr>
        <w:t>Thematik:</w:t>
      </w:r>
    </w:p>
    <w:p w:rsidR="007E22C7" w:rsidRPr="00464623" w:rsidRDefault="007E22C7" w:rsidP="009C5BCC">
      <w:pPr>
        <w:spacing w:line="360" w:lineRule="auto"/>
        <w:jc w:val="both"/>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80"/>
      </w:tblPr>
      <w:tblGrid>
        <w:gridCol w:w="1101"/>
        <w:gridCol w:w="8127"/>
      </w:tblGrid>
      <w:tr w:rsidR="00FC4A99" w:rsidRPr="00464623" w:rsidTr="002C6C3F">
        <w:tc>
          <w:tcPr>
            <w:tcW w:w="1101" w:type="dxa"/>
            <w:tcBorders>
              <w:top w:val="double" w:sz="6" w:space="0" w:color="000000"/>
              <w:bottom w:val="double" w:sz="6" w:space="0" w:color="auto"/>
            </w:tcBorders>
          </w:tcPr>
          <w:p w:rsidR="00FC4A99" w:rsidRPr="00464623" w:rsidRDefault="00FC4A99" w:rsidP="002C6C3F">
            <w:pPr>
              <w:jc w:val="center"/>
              <w:rPr>
                <w:b/>
              </w:rPr>
            </w:pPr>
            <w:r w:rsidRPr="00464623">
              <w:rPr>
                <w:b/>
              </w:rPr>
              <w:t>Woche</w:t>
            </w:r>
          </w:p>
          <w:p w:rsidR="00FC4A99" w:rsidRPr="00464623" w:rsidRDefault="00FC4A99" w:rsidP="002C6C3F">
            <w:pPr>
              <w:jc w:val="center"/>
              <w:rPr>
                <w:b/>
              </w:rPr>
            </w:pPr>
          </w:p>
        </w:tc>
        <w:tc>
          <w:tcPr>
            <w:tcW w:w="8127" w:type="dxa"/>
            <w:tcBorders>
              <w:top w:val="double" w:sz="6" w:space="0" w:color="000000"/>
              <w:bottom w:val="double" w:sz="6" w:space="0" w:color="auto"/>
            </w:tcBorders>
          </w:tcPr>
          <w:p w:rsidR="00FC4A99" w:rsidRPr="00464623" w:rsidRDefault="00FC4A99" w:rsidP="002C6C3F">
            <w:pPr>
              <w:jc w:val="center"/>
              <w:rPr>
                <w:b/>
              </w:rPr>
            </w:pPr>
            <w:r w:rsidRPr="00464623">
              <w:rPr>
                <w:b/>
              </w:rPr>
              <w:t>Thema</w:t>
            </w:r>
          </w:p>
        </w:tc>
      </w:tr>
      <w:tr w:rsidR="00FC4A99" w:rsidRPr="00464623" w:rsidTr="002C6C3F">
        <w:tc>
          <w:tcPr>
            <w:tcW w:w="1101" w:type="dxa"/>
            <w:tcBorders>
              <w:top w:val="double" w:sz="6" w:space="0" w:color="auto"/>
            </w:tcBorders>
          </w:tcPr>
          <w:p w:rsidR="00FC4A99" w:rsidRPr="00464623" w:rsidRDefault="00FC4A99" w:rsidP="002C6C3F">
            <w:pPr>
              <w:jc w:val="center"/>
            </w:pPr>
            <w:r w:rsidRPr="00464623">
              <w:t>1.</w:t>
            </w:r>
          </w:p>
        </w:tc>
        <w:tc>
          <w:tcPr>
            <w:tcW w:w="8127" w:type="dxa"/>
            <w:tcBorders>
              <w:top w:val="double" w:sz="6" w:space="0" w:color="auto"/>
            </w:tcBorders>
          </w:tcPr>
          <w:p w:rsidR="00FC4A99" w:rsidRPr="00464623" w:rsidRDefault="00FC4A99" w:rsidP="002C6C3F">
            <w:r w:rsidRPr="00464623">
              <w:t>Einführung</w:t>
            </w:r>
          </w:p>
        </w:tc>
      </w:tr>
      <w:tr w:rsidR="00FC4A99" w:rsidRPr="00464623" w:rsidTr="002C6C3F">
        <w:tc>
          <w:tcPr>
            <w:tcW w:w="1101" w:type="dxa"/>
            <w:tcBorders>
              <w:top w:val="double" w:sz="6" w:space="0" w:color="auto"/>
            </w:tcBorders>
          </w:tcPr>
          <w:p w:rsidR="00FC4A99" w:rsidRPr="00464623" w:rsidRDefault="00FC4A99" w:rsidP="002C6C3F">
            <w:pPr>
              <w:jc w:val="center"/>
            </w:pPr>
            <w:r w:rsidRPr="00464623">
              <w:t>2.</w:t>
            </w:r>
          </w:p>
        </w:tc>
        <w:tc>
          <w:tcPr>
            <w:tcW w:w="8127" w:type="dxa"/>
            <w:tcBorders>
              <w:top w:val="double" w:sz="6" w:space="0" w:color="auto"/>
            </w:tcBorders>
          </w:tcPr>
          <w:p w:rsidR="00FC4A99" w:rsidRPr="00464623" w:rsidRDefault="00FC4A99" w:rsidP="002C6C3F">
            <w:r w:rsidRPr="00464623">
              <w:t>Wie kann man mit der Sprache handeln? – Problemstellung, Liedtke Kap. 0.</w:t>
            </w:r>
          </w:p>
        </w:tc>
      </w:tr>
      <w:tr w:rsidR="00FC4A99" w:rsidRPr="00464623" w:rsidTr="002C6C3F">
        <w:tc>
          <w:tcPr>
            <w:tcW w:w="1101" w:type="dxa"/>
          </w:tcPr>
          <w:p w:rsidR="00FC4A99" w:rsidRPr="00464623" w:rsidRDefault="00FC4A99" w:rsidP="002C6C3F">
            <w:pPr>
              <w:jc w:val="center"/>
            </w:pPr>
            <w:r w:rsidRPr="00464623">
              <w:t>3.</w:t>
            </w:r>
          </w:p>
        </w:tc>
        <w:tc>
          <w:tcPr>
            <w:tcW w:w="8127" w:type="dxa"/>
          </w:tcPr>
          <w:p w:rsidR="00FC4A99" w:rsidRPr="00464623" w:rsidRDefault="00FC4A99" w:rsidP="002C6C3F">
            <w:r w:rsidRPr="00464623">
              <w:t>Gespräche führen, Liedtke Kap. 1.</w:t>
            </w:r>
          </w:p>
        </w:tc>
      </w:tr>
      <w:tr w:rsidR="00FC4A99" w:rsidRPr="00464623" w:rsidTr="002C6C3F">
        <w:tc>
          <w:tcPr>
            <w:tcW w:w="1101" w:type="dxa"/>
          </w:tcPr>
          <w:p w:rsidR="00FC4A99" w:rsidRPr="00464623" w:rsidRDefault="00FC4A99" w:rsidP="002C6C3F">
            <w:pPr>
              <w:jc w:val="center"/>
            </w:pPr>
            <w:r w:rsidRPr="00464623">
              <w:t>4.</w:t>
            </w:r>
          </w:p>
        </w:tc>
        <w:tc>
          <w:tcPr>
            <w:tcW w:w="8127" w:type="dxa"/>
          </w:tcPr>
          <w:p w:rsidR="00FC4A99" w:rsidRPr="00464623" w:rsidRDefault="00FC4A99" w:rsidP="002C6C3F">
            <w:r w:rsidRPr="00464623">
              <w:t>Intentionen und Sprechakte, Liedtke Kap. 2., Kap. 3.</w:t>
            </w:r>
          </w:p>
        </w:tc>
      </w:tr>
      <w:tr w:rsidR="00FC4A99" w:rsidRPr="00464623" w:rsidTr="002C6C3F">
        <w:tc>
          <w:tcPr>
            <w:tcW w:w="1101" w:type="dxa"/>
          </w:tcPr>
          <w:p w:rsidR="00FC4A99" w:rsidRPr="00464623" w:rsidRDefault="00FC4A99" w:rsidP="002C6C3F">
            <w:pPr>
              <w:jc w:val="center"/>
            </w:pPr>
            <w:r w:rsidRPr="00464623">
              <w:t>5.</w:t>
            </w:r>
          </w:p>
        </w:tc>
        <w:tc>
          <w:tcPr>
            <w:tcW w:w="8127" w:type="dxa"/>
          </w:tcPr>
          <w:p w:rsidR="00FC4A99" w:rsidRPr="00464623" w:rsidRDefault="00FC4A99" w:rsidP="002C6C3F">
            <w:r w:rsidRPr="00464623">
              <w:t>Implikaturen, Liedtke, Kap. 4., Kap. 5.1.</w:t>
            </w:r>
          </w:p>
        </w:tc>
      </w:tr>
      <w:tr w:rsidR="00FC4A99" w:rsidRPr="00464623" w:rsidTr="002C6C3F">
        <w:tc>
          <w:tcPr>
            <w:tcW w:w="1101" w:type="dxa"/>
          </w:tcPr>
          <w:p w:rsidR="00FC4A99" w:rsidRPr="00464623" w:rsidRDefault="00FC4A99" w:rsidP="002C6C3F">
            <w:pPr>
              <w:jc w:val="center"/>
            </w:pPr>
            <w:r w:rsidRPr="00464623">
              <w:t>6.</w:t>
            </w:r>
          </w:p>
        </w:tc>
        <w:tc>
          <w:tcPr>
            <w:tcW w:w="8127" w:type="dxa"/>
          </w:tcPr>
          <w:p w:rsidR="00FC4A99" w:rsidRPr="00464623" w:rsidRDefault="00FC4A99" w:rsidP="002C6C3F">
            <w:r w:rsidRPr="00464623">
              <w:t>Präsuppositionen, Liedtke Kap. 5.2., Kap. 6.</w:t>
            </w:r>
          </w:p>
        </w:tc>
      </w:tr>
      <w:tr w:rsidR="00FC4A99" w:rsidRPr="00464623" w:rsidTr="002C6C3F">
        <w:tc>
          <w:tcPr>
            <w:tcW w:w="1101" w:type="dxa"/>
          </w:tcPr>
          <w:p w:rsidR="00FC4A99" w:rsidRPr="00464623" w:rsidRDefault="00FC4A99" w:rsidP="002C6C3F">
            <w:pPr>
              <w:jc w:val="center"/>
            </w:pPr>
            <w:r w:rsidRPr="00464623">
              <w:t>7.</w:t>
            </w:r>
          </w:p>
        </w:tc>
        <w:tc>
          <w:tcPr>
            <w:tcW w:w="8127" w:type="dxa"/>
          </w:tcPr>
          <w:p w:rsidR="00FC4A99" w:rsidRPr="00464623" w:rsidRDefault="00FC4A99" w:rsidP="002C6C3F">
            <w:r w:rsidRPr="00464623">
              <w:t>Konsultationswoche</w:t>
            </w:r>
          </w:p>
        </w:tc>
      </w:tr>
      <w:tr w:rsidR="00FC4A99" w:rsidRPr="00464623" w:rsidTr="002C6C3F">
        <w:tc>
          <w:tcPr>
            <w:tcW w:w="1101" w:type="dxa"/>
          </w:tcPr>
          <w:p w:rsidR="00FC4A99" w:rsidRPr="00464623" w:rsidRDefault="00FC4A99" w:rsidP="002C6C3F">
            <w:pPr>
              <w:jc w:val="center"/>
            </w:pPr>
            <w:r w:rsidRPr="00464623">
              <w:t>8.</w:t>
            </w:r>
          </w:p>
        </w:tc>
        <w:tc>
          <w:tcPr>
            <w:tcW w:w="8127" w:type="dxa"/>
          </w:tcPr>
          <w:p w:rsidR="00FC4A99" w:rsidRPr="00464623" w:rsidRDefault="00FC4A99" w:rsidP="002C6C3F">
            <w:r w:rsidRPr="00464623">
              <w:t>Explikaturen, Liedtke Kap. 7.</w:t>
            </w:r>
          </w:p>
        </w:tc>
      </w:tr>
      <w:tr w:rsidR="00FC4A99" w:rsidRPr="00464623" w:rsidTr="002C6C3F">
        <w:tc>
          <w:tcPr>
            <w:tcW w:w="1101" w:type="dxa"/>
          </w:tcPr>
          <w:p w:rsidR="00FC4A99" w:rsidRPr="00464623" w:rsidRDefault="00FC4A99" w:rsidP="002C6C3F">
            <w:pPr>
              <w:ind w:left="360"/>
            </w:pPr>
            <w:r w:rsidRPr="00464623">
              <w:t>9.</w:t>
            </w:r>
          </w:p>
        </w:tc>
        <w:tc>
          <w:tcPr>
            <w:tcW w:w="8127" w:type="dxa"/>
          </w:tcPr>
          <w:p w:rsidR="00FC4A99" w:rsidRPr="00464623" w:rsidRDefault="00FC4A99" w:rsidP="002C6C3F">
            <w:r w:rsidRPr="00464623">
              <w:t>Implizitur, Liedtke Kap. 8.</w:t>
            </w:r>
          </w:p>
        </w:tc>
      </w:tr>
      <w:tr w:rsidR="00FC4A99" w:rsidRPr="00464623" w:rsidTr="002C6C3F">
        <w:tc>
          <w:tcPr>
            <w:tcW w:w="1101" w:type="dxa"/>
          </w:tcPr>
          <w:p w:rsidR="00FC4A99" w:rsidRPr="00464623" w:rsidRDefault="00FC4A99" w:rsidP="002C6C3F">
            <w:pPr>
              <w:jc w:val="center"/>
            </w:pPr>
            <w:r w:rsidRPr="00464623">
              <w:t>10.</w:t>
            </w:r>
          </w:p>
        </w:tc>
        <w:tc>
          <w:tcPr>
            <w:tcW w:w="8127" w:type="dxa"/>
          </w:tcPr>
          <w:p w:rsidR="00FC4A99" w:rsidRPr="00464623" w:rsidRDefault="00FC4A99" w:rsidP="002C6C3F">
            <w:r w:rsidRPr="00464623">
              <w:t>Spracherwerb als kulturelles Lernen, Liedtke Kap. 9.</w:t>
            </w:r>
          </w:p>
        </w:tc>
      </w:tr>
      <w:tr w:rsidR="00FC4A99" w:rsidRPr="00464623" w:rsidTr="002C6C3F">
        <w:tc>
          <w:tcPr>
            <w:tcW w:w="1101" w:type="dxa"/>
          </w:tcPr>
          <w:p w:rsidR="00FC4A99" w:rsidRPr="00464623" w:rsidRDefault="00FC4A99" w:rsidP="002C6C3F">
            <w:pPr>
              <w:jc w:val="center"/>
            </w:pPr>
            <w:r w:rsidRPr="00464623">
              <w:t>11.</w:t>
            </w:r>
          </w:p>
        </w:tc>
        <w:tc>
          <w:tcPr>
            <w:tcW w:w="8127" w:type="dxa"/>
          </w:tcPr>
          <w:p w:rsidR="00FC4A99" w:rsidRPr="00464623" w:rsidRDefault="00FC4A99" w:rsidP="002C6C3F">
            <w:r w:rsidRPr="00464623">
              <w:t>Texte verstehen, Verteilung von Informationen, Liedtke Kap. 10., Kap. 11.</w:t>
            </w:r>
          </w:p>
        </w:tc>
      </w:tr>
      <w:tr w:rsidR="00FC4A99" w:rsidRPr="00464623" w:rsidTr="002C6C3F">
        <w:tc>
          <w:tcPr>
            <w:tcW w:w="1101" w:type="dxa"/>
          </w:tcPr>
          <w:p w:rsidR="00FC4A99" w:rsidRPr="00464623" w:rsidRDefault="00FC4A99" w:rsidP="002C6C3F">
            <w:pPr>
              <w:jc w:val="center"/>
            </w:pPr>
            <w:r w:rsidRPr="00464623">
              <w:t>12.</w:t>
            </w:r>
          </w:p>
        </w:tc>
        <w:tc>
          <w:tcPr>
            <w:tcW w:w="8127" w:type="dxa"/>
          </w:tcPr>
          <w:p w:rsidR="00FC4A99" w:rsidRPr="00464623" w:rsidRDefault="00FC4A99" w:rsidP="002C6C3F">
            <w:r w:rsidRPr="00464623">
              <w:t>Deixis, Anapher, Liedtke Kap. 12.</w:t>
            </w:r>
          </w:p>
        </w:tc>
      </w:tr>
      <w:tr w:rsidR="00FC4A99" w:rsidRPr="00464623" w:rsidTr="002C6C3F">
        <w:tc>
          <w:tcPr>
            <w:tcW w:w="1101" w:type="dxa"/>
          </w:tcPr>
          <w:p w:rsidR="00FC4A99" w:rsidRPr="00464623" w:rsidRDefault="00FC4A99" w:rsidP="002C6C3F">
            <w:pPr>
              <w:jc w:val="center"/>
            </w:pPr>
            <w:r w:rsidRPr="00464623">
              <w:t>13.</w:t>
            </w:r>
          </w:p>
        </w:tc>
        <w:tc>
          <w:tcPr>
            <w:tcW w:w="8127" w:type="dxa"/>
          </w:tcPr>
          <w:p w:rsidR="00FC4A99" w:rsidRPr="00464623" w:rsidRDefault="00FC4A99" w:rsidP="002C6C3F">
            <w:r w:rsidRPr="00464623">
              <w:t>Sprache der Politik, Liedtke Kap. 13.</w:t>
            </w:r>
          </w:p>
        </w:tc>
      </w:tr>
      <w:tr w:rsidR="00FC4A99" w:rsidRPr="00464623" w:rsidTr="002C6C3F">
        <w:tc>
          <w:tcPr>
            <w:tcW w:w="1101" w:type="dxa"/>
          </w:tcPr>
          <w:p w:rsidR="00FC4A99" w:rsidRPr="00464623" w:rsidRDefault="00FC4A99" w:rsidP="002C6C3F">
            <w:pPr>
              <w:jc w:val="center"/>
            </w:pPr>
            <w:r w:rsidRPr="00464623">
              <w:t>14.</w:t>
            </w:r>
          </w:p>
        </w:tc>
        <w:tc>
          <w:tcPr>
            <w:tcW w:w="8127" w:type="dxa"/>
          </w:tcPr>
          <w:p w:rsidR="00FC4A99" w:rsidRPr="00464623" w:rsidRDefault="00FC4A99" w:rsidP="002C6C3F">
            <w:r w:rsidRPr="00464623">
              <w:t>Zusammenfassung und/oder Abschlussklausur</w:t>
            </w:r>
          </w:p>
        </w:tc>
      </w:tr>
    </w:tbl>
    <w:p w:rsidR="007E22C7" w:rsidRPr="00464623" w:rsidRDefault="007E22C7" w:rsidP="009C5BCC">
      <w:pPr>
        <w:rPr>
          <w:b/>
        </w:rPr>
      </w:pPr>
    </w:p>
    <w:p w:rsidR="007E22C7" w:rsidRPr="00464623" w:rsidRDefault="007E22C7" w:rsidP="009C5BCC">
      <w:pPr>
        <w:rPr>
          <w:b/>
        </w:rPr>
      </w:pPr>
      <w:r w:rsidRPr="00464623">
        <w:rPr>
          <w:b/>
        </w:rPr>
        <w:t>Pflichtlektüre:</w:t>
      </w:r>
    </w:p>
    <w:p w:rsidR="00FC4A99" w:rsidRPr="00464623" w:rsidRDefault="00FC4A99" w:rsidP="00FC4A99">
      <w:pPr>
        <w:numPr>
          <w:ilvl w:val="0"/>
          <w:numId w:val="2"/>
        </w:numPr>
      </w:pPr>
      <w:r w:rsidRPr="00464623">
        <w:t xml:space="preserve">Folien zu einzelnen Themen: </w:t>
      </w:r>
      <w:hyperlink r:id="rId7" w:history="1">
        <w:r w:rsidRPr="00464623">
          <w:rPr>
            <w:rStyle w:val="Hiperhivatkozs"/>
          </w:rPr>
          <w:t>https://elearning.unideb.hu/course/view.php?id=7873</w:t>
        </w:r>
      </w:hyperlink>
      <w:r w:rsidRPr="00464623">
        <w:t xml:space="preserve"> </w:t>
      </w:r>
    </w:p>
    <w:p w:rsidR="00FC4A99" w:rsidRPr="00464623" w:rsidRDefault="00FC4A99" w:rsidP="00FC4A99">
      <w:pPr>
        <w:numPr>
          <w:ilvl w:val="0"/>
          <w:numId w:val="2"/>
        </w:numPr>
      </w:pPr>
      <w:r w:rsidRPr="00464623">
        <w:t>Liedtke, Frank (2016) Moderne Pragmatik. Grundbegriffe und Methoden. Tübingen: Narr</w:t>
      </w:r>
    </w:p>
    <w:p w:rsidR="007E22C7" w:rsidRPr="00464623" w:rsidRDefault="007E22C7" w:rsidP="009C5BCC">
      <w:pPr>
        <w:rPr>
          <w:b/>
        </w:rPr>
      </w:pPr>
      <w:r w:rsidRPr="00464623">
        <w:rPr>
          <w:b/>
        </w:rPr>
        <w:t>Fakultative Lektüre:</w:t>
      </w:r>
    </w:p>
    <w:p w:rsidR="00FC4A99" w:rsidRPr="00464623" w:rsidRDefault="00FC4A99" w:rsidP="00FC4A99">
      <w:pPr>
        <w:numPr>
          <w:ilvl w:val="0"/>
          <w:numId w:val="3"/>
        </w:numPr>
      </w:pPr>
      <w:r w:rsidRPr="00464623">
        <w:t>Finkbeiner, Rita (2015): Einführung in die Pragmatik. Darmstadt: WBG</w:t>
      </w:r>
    </w:p>
    <w:p w:rsidR="008F054B" w:rsidRPr="00464623" w:rsidRDefault="00FC4A99" w:rsidP="00FC4A99">
      <w:pPr>
        <w:numPr>
          <w:ilvl w:val="0"/>
          <w:numId w:val="3"/>
        </w:numPr>
      </w:pPr>
      <w:r w:rsidRPr="00464623">
        <w:t>Levinson, Stephen C. (1994): Pragmatik. 2. unveränderte Auflage. Tübingen: Niemeyer</w:t>
      </w:r>
    </w:p>
    <w:sectPr w:rsidR="008F054B" w:rsidRPr="00464623" w:rsidSect="00A6693C">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D70" w:rsidRDefault="00652D70">
      <w:r>
        <w:separator/>
      </w:r>
    </w:p>
  </w:endnote>
  <w:endnote w:type="continuationSeparator" w:id="0">
    <w:p w:rsidR="00652D70" w:rsidRDefault="00652D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Schoolbook">
    <w:altName w:val="Century"/>
    <w:charset w:val="EE"/>
    <w:family w:val="roman"/>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C7" w:rsidRDefault="004B4305" w:rsidP="00316D00">
    <w:pPr>
      <w:pStyle w:val="llb"/>
      <w:framePr w:wrap="around" w:vAnchor="text" w:hAnchor="margin" w:xAlign="center" w:y="1"/>
      <w:rPr>
        <w:rStyle w:val="Oldalszm"/>
      </w:rPr>
    </w:pPr>
    <w:r>
      <w:rPr>
        <w:rStyle w:val="Oldalszm"/>
      </w:rPr>
      <w:fldChar w:fldCharType="begin"/>
    </w:r>
    <w:r w:rsidR="007E22C7">
      <w:rPr>
        <w:rStyle w:val="Oldalszm"/>
      </w:rPr>
      <w:instrText xml:space="preserve">PAGE  </w:instrText>
    </w:r>
    <w:r>
      <w:rPr>
        <w:rStyle w:val="Oldalszm"/>
      </w:rPr>
      <w:fldChar w:fldCharType="end"/>
    </w:r>
  </w:p>
  <w:p w:rsidR="007E22C7" w:rsidRDefault="007E22C7">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C7" w:rsidRDefault="004B4305" w:rsidP="00316D00">
    <w:pPr>
      <w:pStyle w:val="llb"/>
      <w:framePr w:wrap="around" w:vAnchor="text" w:hAnchor="margin" w:xAlign="center" w:y="1"/>
      <w:rPr>
        <w:rStyle w:val="Oldalszm"/>
      </w:rPr>
    </w:pPr>
    <w:r>
      <w:rPr>
        <w:rStyle w:val="Oldalszm"/>
      </w:rPr>
      <w:fldChar w:fldCharType="begin"/>
    </w:r>
    <w:r w:rsidR="007E22C7">
      <w:rPr>
        <w:rStyle w:val="Oldalszm"/>
      </w:rPr>
      <w:instrText xml:space="preserve">PAGE  </w:instrText>
    </w:r>
    <w:r>
      <w:rPr>
        <w:rStyle w:val="Oldalszm"/>
      </w:rPr>
      <w:fldChar w:fldCharType="separate"/>
    </w:r>
    <w:r w:rsidR="00CF474B">
      <w:rPr>
        <w:rStyle w:val="Oldalszm"/>
        <w:noProof/>
      </w:rPr>
      <w:t>1</w:t>
    </w:r>
    <w:r>
      <w:rPr>
        <w:rStyle w:val="Oldalszm"/>
      </w:rPr>
      <w:fldChar w:fldCharType="end"/>
    </w:r>
  </w:p>
  <w:p w:rsidR="007E22C7" w:rsidRDefault="007E22C7">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D70" w:rsidRDefault="00652D70">
      <w:r>
        <w:separator/>
      </w:r>
    </w:p>
  </w:footnote>
  <w:footnote w:type="continuationSeparator" w:id="0">
    <w:p w:rsidR="00652D70" w:rsidRDefault="00652D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D54E1"/>
    <w:multiLevelType w:val="hybridMultilevel"/>
    <w:tmpl w:val="7D0C9AC2"/>
    <w:lvl w:ilvl="0" w:tplc="040E0001">
      <w:start w:val="1"/>
      <w:numFmt w:val="bullet"/>
      <w:lvlText w:val=""/>
      <w:lvlJc w:val="left"/>
      <w:pPr>
        <w:ind w:left="1125" w:hanging="360"/>
      </w:pPr>
      <w:rPr>
        <w:rFonts w:ascii="Symbol" w:hAnsi="Symbol" w:hint="default"/>
      </w:rPr>
    </w:lvl>
    <w:lvl w:ilvl="1" w:tplc="040E0003" w:tentative="1">
      <w:start w:val="1"/>
      <w:numFmt w:val="bullet"/>
      <w:lvlText w:val="o"/>
      <w:lvlJc w:val="left"/>
      <w:pPr>
        <w:ind w:left="1845" w:hanging="360"/>
      </w:pPr>
      <w:rPr>
        <w:rFonts w:ascii="Courier New" w:hAnsi="Courier New" w:cs="Courier New" w:hint="default"/>
      </w:rPr>
    </w:lvl>
    <w:lvl w:ilvl="2" w:tplc="040E0005" w:tentative="1">
      <w:start w:val="1"/>
      <w:numFmt w:val="bullet"/>
      <w:lvlText w:val=""/>
      <w:lvlJc w:val="left"/>
      <w:pPr>
        <w:ind w:left="2565" w:hanging="360"/>
      </w:pPr>
      <w:rPr>
        <w:rFonts w:ascii="Wingdings" w:hAnsi="Wingdings" w:hint="default"/>
      </w:rPr>
    </w:lvl>
    <w:lvl w:ilvl="3" w:tplc="040E0001" w:tentative="1">
      <w:start w:val="1"/>
      <w:numFmt w:val="bullet"/>
      <w:lvlText w:val=""/>
      <w:lvlJc w:val="left"/>
      <w:pPr>
        <w:ind w:left="3285" w:hanging="360"/>
      </w:pPr>
      <w:rPr>
        <w:rFonts w:ascii="Symbol" w:hAnsi="Symbol" w:hint="default"/>
      </w:rPr>
    </w:lvl>
    <w:lvl w:ilvl="4" w:tplc="040E0003" w:tentative="1">
      <w:start w:val="1"/>
      <w:numFmt w:val="bullet"/>
      <w:lvlText w:val="o"/>
      <w:lvlJc w:val="left"/>
      <w:pPr>
        <w:ind w:left="4005" w:hanging="360"/>
      </w:pPr>
      <w:rPr>
        <w:rFonts w:ascii="Courier New" w:hAnsi="Courier New" w:cs="Courier New" w:hint="default"/>
      </w:rPr>
    </w:lvl>
    <w:lvl w:ilvl="5" w:tplc="040E0005" w:tentative="1">
      <w:start w:val="1"/>
      <w:numFmt w:val="bullet"/>
      <w:lvlText w:val=""/>
      <w:lvlJc w:val="left"/>
      <w:pPr>
        <w:ind w:left="4725" w:hanging="360"/>
      </w:pPr>
      <w:rPr>
        <w:rFonts w:ascii="Wingdings" w:hAnsi="Wingdings" w:hint="default"/>
      </w:rPr>
    </w:lvl>
    <w:lvl w:ilvl="6" w:tplc="040E0001" w:tentative="1">
      <w:start w:val="1"/>
      <w:numFmt w:val="bullet"/>
      <w:lvlText w:val=""/>
      <w:lvlJc w:val="left"/>
      <w:pPr>
        <w:ind w:left="5445" w:hanging="360"/>
      </w:pPr>
      <w:rPr>
        <w:rFonts w:ascii="Symbol" w:hAnsi="Symbol" w:hint="default"/>
      </w:rPr>
    </w:lvl>
    <w:lvl w:ilvl="7" w:tplc="040E0003" w:tentative="1">
      <w:start w:val="1"/>
      <w:numFmt w:val="bullet"/>
      <w:lvlText w:val="o"/>
      <w:lvlJc w:val="left"/>
      <w:pPr>
        <w:ind w:left="6165" w:hanging="360"/>
      </w:pPr>
      <w:rPr>
        <w:rFonts w:ascii="Courier New" w:hAnsi="Courier New" w:cs="Courier New" w:hint="default"/>
      </w:rPr>
    </w:lvl>
    <w:lvl w:ilvl="8" w:tplc="040E0005" w:tentative="1">
      <w:start w:val="1"/>
      <w:numFmt w:val="bullet"/>
      <w:lvlText w:val=""/>
      <w:lvlJc w:val="left"/>
      <w:pPr>
        <w:ind w:left="6885" w:hanging="360"/>
      </w:pPr>
      <w:rPr>
        <w:rFonts w:ascii="Wingdings" w:hAnsi="Wingdings" w:hint="default"/>
      </w:rPr>
    </w:lvl>
  </w:abstractNum>
  <w:abstractNum w:abstractNumId="1">
    <w:nsid w:val="3F7404FB"/>
    <w:multiLevelType w:val="hybridMultilevel"/>
    <w:tmpl w:val="98F21A9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6ECF5B6A"/>
    <w:multiLevelType w:val="hybridMultilevel"/>
    <w:tmpl w:val="75606A76"/>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56E79"/>
    <w:rsid w:val="00094D31"/>
    <w:rsid w:val="00121DDE"/>
    <w:rsid w:val="0013332E"/>
    <w:rsid w:val="001F603A"/>
    <w:rsid w:val="002749DB"/>
    <w:rsid w:val="002C6C3F"/>
    <w:rsid w:val="00316D00"/>
    <w:rsid w:val="00326067"/>
    <w:rsid w:val="00335972"/>
    <w:rsid w:val="00344ED7"/>
    <w:rsid w:val="00346B12"/>
    <w:rsid w:val="00387449"/>
    <w:rsid w:val="00437B46"/>
    <w:rsid w:val="00464623"/>
    <w:rsid w:val="004B2F8D"/>
    <w:rsid w:val="004B4305"/>
    <w:rsid w:val="004E03E4"/>
    <w:rsid w:val="004F73AD"/>
    <w:rsid w:val="005B5D04"/>
    <w:rsid w:val="005C0AD6"/>
    <w:rsid w:val="0061409E"/>
    <w:rsid w:val="00620474"/>
    <w:rsid w:val="0064777A"/>
    <w:rsid w:val="00652D70"/>
    <w:rsid w:val="006B6BE6"/>
    <w:rsid w:val="00704CEB"/>
    <w:rsid w:val="00705504"/>
    <w:rsid w:val="00790860"/>
    <w:rsid w:val="007E22C7"/>
    <w:rsid w:val="008406F4"/>
    <w:rsid w:val="00845EB1"/>
    <w:rsid w:val="008D34B8"/>
    <w:rsid w:val="008F054B"/>
    <w:rsid w:val="008F1221"/>
    <w:rsid w:val="008F49B8"/>
    <w:rsid w:val="00956E79"/>
    <w:rsid w:val="0099366D"/>
    <w:rsid w:val="009C5BCC"/>
    <w:rsid w:val="00A6693C"/>
    <w:rsid w:val="00A7213E"/>
    <w:rsid w:val="00A91688"/>
    <w:rsid w:val="00A9552D"/>
    <w:rsid w:val="00AB7DE9"/>
    <w:rsid w:val="00AF02DF"/>
    <w:rsid w:val="00CF474B"/>
    <w:rsid w:val="00CF69A5"/>
    <w:rsid w:val="00D375AB"/>
    <w:rsid w:val="00D52671"/>
    <w:rsid w:val="00D71ACF"/>
    <w:rsid w:val="00DC16C4"/>
    <w:rsid w:val="00E25697"/>
    <w:rsid w:val="00E2714E"/>
    <w:rsid w:val="00E40FBF"/>
    <w:rsid w:val="00E64483"/>
    <w:rsid w:val="00E716B9"/>
    <w:rsid w:val="00EC5C31"/>
    <w:rsid w:val="00EC7E9C"/>
    <w:rsid w:val="00F1386E"/>
    <w:rsid w:val="00F9670F"/>
    <w:rsid w:val="00FC4A9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56E79"/>
    <w:rPr>
      <w:sz w:val="24"/>
      <w:szCs w:val="24"/>
      <w:lang w:val="de-DE"/>
    </w:rPr>
  </w:style>
  <w:style w:type="paragraph" w:styleId="Cmsor1">
    <w:name w:val="heading 1"/>
    <w:basedOn w:val="Norml"/>
    <w:next w:val="Norml"/>
    <w:link w:val="Cmsor1Char"/>
    <w:uiPriority w:val="99"/>
    <w:qFormat/>
    <w:rsid w:val="00956E79"/>
    <w:pPr>
      <w:keepNext/>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60"/>
      <w:jc w:val="both"/>
      <w:outlineLvl w:val="0"/>
    </w:pPr>
    <w:rPr>
      <w:rFonts w:ascii="Arial" w:hAnsi="Arial" w:cs="Arial"/>
      <w:b/>
      <w:bCs/>
      <w:kern w:val="32"/>
      <w:sz w:val="32"/>
      <w:szCs w:val="32"/>
      <w:lang w:eastAsia="cs-CZ"/>
    </w:rPr>
  </w:style>
  <w:style w:type="paragraph" w:styleId="Cmsor3">
    <w:name w:val="heading 3"/>
    <w:basedOn w:val="Norml"/>
    <w:next w:val="Norml"/>
    <w:link w:val="Cmsor3Char"/>
    <w:uiPriority w:val="99"/>
    <w:qFormat/>
    <w:rsid w:val="00956E79"/>
    <w:pPr>
      <w:keepNext/>
      <w:tabs>
        <w:tab w:val="center" w:pos="360"/>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s>
      <w:jc w:val="center"/>
      <w:outlineLvl w:val="2"/>
    </w:pPr>
    <w:rPr>
      <w:rFonts w:ascii="Century Schoolbook" w:hAnsi="Century Schoolbook"/>
      <w:sz w:val="28"/>
      <w:szCs w:val="20"/>
      <w:lang w:eastAsia="cs-CZ"/>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956E79"/>
    <w:rPr>
      <w:rFonts w:ascii="Arial" w:hAnsi="Arial" w:cs="Arial"/>
      <w:b/>
      <w:bCs/>
      <w:kern w:val="32"/>
      <w:sz w:val="32"/>
      <w:szCs w:val="32"/>
      <w:lang w:eastAsia="cs-CZ"/>
    </w:rPr>
  </w:style>
  <w:style w:type="character" w:customStyle="1" w:styleId="Cmsor3Char">
    <w:name w:val="Címsor 3 Char"/>
    <w:link w:val="Cmsor3"/>
    <w:uiPriority w:val="99"/>
    <w:locked/>
    <w:rsid w:val="00956E79"/>
    <w:rPr>
      <w:rFonts w:ascii="Century Schoolbook" w:hAnsi="Century Schoolbook" w:cs="Times New Roman"/>
      <w:sz w:val="20"/>
      <w:szCs w:val="20"/>
      <w:lang w:eastAsia="cs-CZ"/>
    </w:rPr>
  </w:style>
  <w:style w:type="character" w:styleId="Hiperhivatkozs">
    <w:name w:val="Hyperlink"/>
    <w:uiPriority w:val="99"/>
    <w:rsid w:val="00956E79"/>
    <w:rPr>
      <w:rFonts w:cs="Times New Roman"/>
      <w:color w:val="0000FF"/>
      <w:u w:val="single"/>
    </w:rPr>
  </w:style>
  <w:style w:type="paragraph" w:styleId="Szvegtrzs">
    <w:name w:val="Body Text"/>
    <w:basedOn w:val="Norml"/>
    <w:link w:val="SzvegtrzsChar"/>
    <w:uiPriority w:val="99"/>
    <w:rsid w:val="00956E79"/>
    <w:pPr>
      <w:tabs>
        <w:tab w:val="cente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Pr>
      <w:rFonts w:ascii="Century Schoolbook" w:hAnsi="Century Schoolbook"/>
      <w:sz w:val="20"/>
      <w:szCs w:val="20"/>
      <w:lang w:eastAsia="cs-CZ"/>
    </w:rPr>
  </w:style>
  <w:style w:type="character" w:customStyle="1" w:styleId="SzvegtrzsChar">
    <w:name w:val="Szövegtörzs Char"/>
    <w:link w:val="Szvegtrzs"/>
    <w:uiPriority w:val="99"/>
    <w:locked/>
    <w:rsid w:val="00956E79"/>
    <w:rPr>
      <w:rFonts w:ascii="Century Schoolbook" w:hAnsi="Century Schoolbook" w:cs="Times New Roman"/>
      <w:sz w:val="20"/>
      <w:szCs w:val="20"/>
      <w:lang w:eastAsia="cs-CZ"/>
    </w:rPr>
  </w:style>
  <w:style w:type="paragraph" w:styleId="llb">
    <w:name w:val="footer"/>
    <w:basedOn w:val="Norml"/>
    <w:link w:val="llbChar"/>
    <w:uiPriority w:val="99"/>
    <w:rsid w:val="00A7213E"/>
    <w:pPr>
      <w:tabs>
        <w:tab w:val="center" w:pos="4536"/>
        <w:tab w:val="right" w:pos="9072"/>
      </w:tabs>
    </w:pPr>
  </w:style>
  <w:style w:type="character" w:customStyle="1" w:styleId="llbChar">
    <w:name w:val="Élőláb Char"/>
    <w:link w:val="llb"/>
    <w:uiPriority w:val="99"/>
    <w:semiHidden/>
    <w:rsid w:val="002A06C2"/>
    <w:rPr>
      <w:sz w:val="24"/>
      <w:szCs w:val="24"/>
      <w:lang w:val="de-DE"/>
    </w:rPr>
  </w:style>
  <w:style w:type="character" w:styleId="Oldalszm">
    <w:name w:val="page number"/>
    <w:uiPriority w:val="99"/>
    <w:rsid w:val="00A7213E"/>
    <w:rPr>
      <w:rFonts w:cs="Times New Roman"/>
    </w:rPr>
  </w:style>
</w:styles>
</file>

<file path=word/webSettings.xml><?xml version="1.0" encoding="utf-8"?>
<w:webSettings xmlns:r="http://schemas.openxmlformats.org/officeDocument/2006/relationships" xmlns:w="http://schemas.openxmlformats.org/wordprocessingml/2006/main">
  <w:divs>
    <w:div w:id="18719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earning.unideb.hu/course/view.php?id=78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1623</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Name der Lehrveranstaltung: Übungen zur Phonetik 1</vt:lpstr>
    </vt:vector>
  </TitlesOfParts>
  <Company/>
  <LinksUpToDate>false</LinksUpToDate>
  <CharactersWithSpaces>1855</CharactersWithSpaces>
  <SharedDoc>false</SharedDoc>
  <HLinks>
    <vt:vector size="6" baseType="variant">
      <vt:variant>
        <vt:i4>7012390</vt:i4>
      </vt:variant>
      <vt:variant>
        <vt:i4>0</vt:i4>
      </vt:variant>
      <vt:variant>
        <vt:i4>0</vt:i4>
      </vt:variant>
      <vt:variant>
        <vt:i4>5</vt:i4>
      </vt:variant>
      <vt:variant>
        <vt:lpwstr>https://elearning.unideb.hu/course/view.php?id=7873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der Lehrveranstaltung: Übungen zur Phonetik 1</dc:title>
  <dc:creator>User</dc:creator>
  <cp:lastModifiedBy>user</cp:lastModifiedBy>
  <cp:revision>2</cp:revision>
  <dcterms:created xsi:type="dcterms:W3CDTF">2021-11-15T07:29:00Z</dcterms:created>
  <dcterms:modified xsi:type="dcterms:W3CDTF">2021-11-15T07:29:00Z</dcterms:modified>
</cp:coreProperties>
</file>