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DB" w:rsidRPr="00B86D51" w:rsidRDefault="00AC2FDB" w:rsidP="00AC2FDB">
      <w:pPr>
        <w:rPr>
          <w:rFonts w:ascii="Arial" w:hAnsi="Arial" w:cs="Arial"/>
          <w:b/>
          <w:i/>
          <w:sz w:val="32"/>
          <w:szCs w:val="32"/>
          <w:lang w:val="de-AT"/>
        </w:rPr>
      </w:pPr>
      <w:r w:rsidRPr="00B86D51">
        <w:rPr>
          <w:rFonts w:ascii="Arial" w:hAnsi="Arial" w:cs="Arial"/>
          <w:b/>
          <w:i/>
          <w:sz w:val="32"/>
          <w:szCs w:val="32"/>
          <w:lang w:val="de-AT"/>
        </w:rPr>
        <w:t xml:space="preserve">Beschreibung der Lehrveranstaltung </w:t>
      </w:r>
    </w:p>
    <w:p w:rsidR="00AC2FDB" w:rsidRPr="00B86D51" w:rsidRDefault="00AC2FDB" w:rsidP="00AC2FDB">
      <w:pPr>
        <w:rPr>
          <w:rFonts w:ascii="Arial" w:hAnsi="Arial" w:cs="Arial"/>
          <w:b/>
          <w:i/>
          <w:sz w:val="32"/>
          <w:szCs w:val="32"/>
          <w:lang w:val="de-AT"/>
        </w:rPr>
      </w:pPr>
    </w:p>
    <w:p w:rsidR="00AC2FDB" w:rsidRPr="00B86D51" w:rsidRDefault="00AC2FDB" w:rsidP="00AC2FDB">
      <w:pPr>
        <w:rPr>
          <w:lang w:val="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1841"/>
        <w:gridCol w:w="1819"/>
        <w:gridCol w:w="1831"/>
        <w:gridCol w:w="1820"/>
      </w:tblGrid>
      <w:tr w:rsidR="00AC2FDB" w:rsidRPr="00B86D51" w:rsidTr="00E00A3D">
        <w:tc>
          <w:tcPr>
            <w:tcW w:w="1842" w:type="dxa"/>
          </w:tcPr>
          <w:p w:rsidR="00AC2FDB" w:rsidRPr="00B86D51" w:rsidRDefault="00AC2FDB" w:rsidP="00AC2FDB">
            <w:pPr>
              <w:rPr>
                <w:lang w:val="de-AT"/>
              </w:rPr>
            </w:pPr>
            <w:r w:rsidRPr="00B86D51">
              <w:rPr>
                <w:lang w:val="de-AT"/>
              </w:rPr>
              <w:t>Code:</w:t>
            </w:r>
          </w:p>
          <w:p w:rsidR="00AC2FDB" w:rsidRPr="00B86D51" w:rsidRDefault="00B069F6" w:rsidP="001927AB">
            <w:pPr>
              <w:rPr>
                <w:lang w:val="de-AT"/>
              </w:rPr>
            </w:pPr>
            <w:r w:rsidRPr="00B069F6">
              <w:rPr>
                <w:lang w:val="de-AT"/>
              </w:rPr>
              <w:t>BTNM555OMA; BTNM555OMAL</w:t>
            </w:r>
          </w:p>
        </w:tc>
        <w:tc>
          <w:tcPr>
            <w:tcW w:w="1842" w:type="dxa"/>
          </w:tcPr>
          <w:p w:rsidR="00AC2FDB" w:rsidRPr="00B86D51" w:rsidRDefault="00AC2FDB" w:rsidP="00AC2FDB">
            <w:pPr>
              <w:rPr>
                <w:lang w:val="de-AT"/>
              </w:rPr>
            </w:pPr>
            <w:r w:rsidRPr="00B86D51">
              <w:rPr>
                <w:lang w:val="de-AT"/>
              </w:rPr>
              <w:t>Wochenstunden:</w:t>
            </w:r>
            <w:r w:rsidR="00E8489F" w:rsidRPr="00B86D51">
              <w:rPr>
                <w:lang w:val="de-AT"/>
              </w:rPr>
              <w:t xml:space="preserve"> 2</w:t>
            </w:r>
          </w:p>
        </w:tc>
        <w:tc>
          <w:tcPr>
            <w:tcW w:w="1842" w:type="dxa"/>
          </w:tcPr>
          <w:p w:rsidR="00AC2FDB" w:rsidRPr="00B86D51" w:rsidRDefault="00CB727C" w:rsidP="00AC2FDB">
            <w:pPr>
              <w:rPr>
                <w:lang w:val="de-AT"/>
              </w:rPr>
            </w:pPr>
            <w:r>
              <w:rPr>
                <w:lang w:val="de-AT"/>
              </w:rPr>
              <w:t>ECTS</w:t>
            </w:r>
          </w:p>
          <w:p w:rsidR="00AC2FDB" w:rsidRPr="00B86D51" w:rsidRDefault="00CB727C" w:rsidP="00AC2FDB">
            <w:pPr>
              <w:rPr>
                <w:lang w:val="de-AT"/>
              </w:rPr>
            </w:pPr>
            <w:r>
              <w:rPr>
                <w:lang w:val="de-AT"/>
              </w:rPr>
              <w:t>1</w:t>
            </w:r>
          </w:p>
        </w:tc>
        <w:tc>
          <w:tcPr>
            <w:tcW w:w="1843" w:type="dxa"/>
          </w:tcPr>
          <w:p w:rsidR="00AC2FDB" w:rsidRPr="00B86D51" w:rsidRDefault="00AC2FDB" w:rsidP="00AC2FDB">
            <w:pPr>
              <w:rPr>
                <w:lang w:val="de-AT"/>
              </w:rPr>
            </w:pPr>
            <w:r w:rsidRPr="00B86D51">
              <w:rPr>
                <w:lang w:val="de-AT"/>
              </w:rPr>
              <w:t>Termin</w:t>
            </w:r>
          </w:p>
          <w:p w:rsidR="001927AB" w:rsidRPr="00B86D51" w:rsidRDefault="00C16CEC" w:rsidP="001927AB">
            <w:pPr>
              <w:rPr>
                <w:lang w:val="de-AT"/>
              </w:rPr>
            </w:pPr>
            <w:r w:rsidRPr="00B86D51">
              <w:rPr>
                <w:lang w:val="de-AT"/>
              </w:rPr>
              <w:t>Donnertag</w:t>
            </w:r>
            <w:r w:rsidR="00B069F6">
              <w:rPr>
                <w:lang w:val="de-AT"/>
              </w:rPr>
              <w:t>, 14 Uhr</w:t>
            </w:r>
          </w:p>
          <w:p w:rsidR="00CD7E78" w:rsidRPr="00B86D51" w:rsidRDefault="00CD7E78" w:rsidP="001927AB">
            <w:pPr>
              <w:rPr>
                <w:lang w:val="de-AT"/>
              </w:rPr>
            </w:pPr>
          </w:p>
        </w:tc>
        <w:tc>
          <w:tcPr>
            <w:tcW w:w="1843" w:type="dxa"/>
          </w:tcPr>
          <w:p w:rsidR="00AC2FDB" w:rsidRPr="00B86D51" w:rsidRDefault="00AC2FDB" w:rsidP="00AC2FDB">
            <w:pPr>
              <w:rPr>
                <w:lang w:val="de-AT"/>
              </w:rPr>
            </w:pPr>
            <w:r w:rsidRPr="00B86D51">
              <w:rPr>
                <w:lang w:val="de-AT"/>
              </w:rPr>
              <w:t>Raum</w:t>
            </w:r>
          </w:p>
          <w:p w:rsidR="00CD7E78" w:rsidRPr="00B86D51" w:rsidRDefault="00B069F6" w:rsidP="00AC2FDB">
            <w:pPr>
              <w:rPr>
                <w:lang w:val="de-AT"/>
              </w:rPr>
            </w:pPr>
            <w:r>
              <w:rPr>
                <w:lang w:val="de-AT"/>
              </w:rPr>
              <w:t>133/2</w:t>
            </w:r>
          </w:p>
        </w:tc>
      </w:tr>
      <w:tr w:rsidR="00AC2FDB" w:rsidRPr="00B86D51" w:rsidTr="00E00A3D">
        <w:tc>
          <w:tcPr>
            <w:tcW w:w="5526" w:type="dxa"/>
            <w:gridSpan w:val="3"/>
          </w:tcPr>
          <w:p w:rsidR="00AC2FDB" w:rsidRPr="00B86D51" w:rsidRDefault="00AC2FDB" w:rsidP="000B167D">
            <w:pPr>
              <w:rPr>
                <w:lang w:val="de-AT"/>
              </w:rPr>
            </w:pPr>
            <w:r w:rsidRPr="00B86D51">
              <w:rPr>
                <w:lang w:val="de-AT"/>
              </w:rPr>
              <w:t>Titel der Lehrveranstaltung:</w:t>
            </w:r>
            <w:r w:rsidR="00E8489F" w:rsidRPr="00B86D51">
              <w:rPr>
                <w:lang w:val="de-AT"/>
              </w:rPr>
              <w:t xml:space="preserve"> </w:t>
            </w:r>
            <w:r w:rsidR="000B167D" w:rsidRPr="00B86D51">
              <w:rPr>
                <w:lang w:val="de-AT"/>
              </w:rPr>
              <w:t>Interkulturelle Kommunikation</w:t>
            </w:r>
            <w:r w:rsidR="001927AB" w:rsidRPr="00B86D51">
              <w:rPr>
                <w:lang w:val="de-AT"/>
              </w:rPr>
              <w:t xml:space="preserve"> (Vorlesung)</w:t>
            </w:r>
          </w:p>
        </w:tc>
        <w:tc>
          <w:tcPr>
            <w:tcW w:w="3686" w:type="dxa"/>
            <w:gridSpan w:val="2"/>
          </w:tcPr>
          <w:p w:rsidR="00AC2FDB" w:rsidRPr="00B86D51" w:rsidRDefault="00AC2FDB" w:rsidP="00AC2FDB">
            <w:pPr>
              <w:rPr>
                <w:lang w:val="de-AT"/>
              </w:rPr>
            </w:pPr>
            <w:r w:rsidRPr="00B86D51">
              <w:rPr>
                <w:lang w:val="de-AT"/>
              </w:rPr>
              <w:t>Art der Lehrveranstaltung:</w:t>
            </w:r>
          </w:p>
          <w:p w:rsidR="00AC2FDB" w:rsidRPr="00B86D51" w:rsidRDefault="00AC2FDB" w:rsidP="00AC2FDB">
            <w:pPr>
              <w:rPr>
                <w:sz w:val="20"/>
                <w:szCs w:val="20"/>
                <w:lang w:val="de-AT"/>
              </w:rPr>
            </w:pPr>
            <w:r w:rsidRPr="00B86D51">
              <w:rPr>
                <w:sz w:val="20"/>
                <w:szCs w:val="20"/>
                <w:lang w:val="de-AT"/>
              </w:rPr>
              <w:t>obligatorisch</w:t>
            </w:r>
          </w:p>
        </w:tc>
      </w:tr>
      <w:tr w:rsidR="00AC2FDB" w:rsidRPr="00B86D51" w:rsidTr="00E00A3D">
        <w:tc>
          <w:tcPr>
            <w:tcW w:w="5526" w:type="dxa"/>
            <w:gridSpan w:val="3"/>
          </w:tcPr>
          <w:p w:rsidR="00AC2FDB" w:rsidRPr="00B86D51" w:rsidRDefault="00CD7E78" w:rsidP="00CD7E78">
            <w:pPr>
              <w:rPr>
                <w:lang w:val="de-AT"/>
              </w:rPr>
            </w:pPr>
            <w:r w:rsidRPr="00B86D51">
              <w:rPr>
                <w:lang w:val="de-AT"/>
              </w:rPr>
              <w:t>DozentIn</w:t>
            </w:r>
            <w:r w:rsidR="00AC2FDB" w:rsidRPr="00B86D51">
              <w:rPr>
                <w:lang w:val="de-AT"/>
              </w:rPr>
              <w:t>:</w:t>
            </w:r>
            <w:r w:rsidR="00E8489F" w:rsidRPr="00B86D51">
              <w:rPr>
                <w:lang w:val="de-AT"/>
              </w:rPr>
              <w:t xml:space="preserve"> Dr. Katschthaler Karl</w:t>
            </w:r>
          </w:p>
        </w:tc>
        <w:tc>
          <w:tcPr>
            <w:tcW w:w="3686" w:type="dxa"/>
            <w:gridSpan w:val="2"/>
          </w:tcPr>
          <w:p w:rsidR="00AC2FDB" w:rsidRPr="00B86D51" w:rsidRDefault="00AC2FDB" w:rsidP="00AC2FDB">
            <w:pPr>
              <w:rPr>
                <w:lang w:val="de-AT"/>
              </w:rPr>
            </w:pPr>
            <w:r w:rsidRPr="00B86D51">
              <w:rPr>
                <w:lang w:val="de-AT"/>
              </w:rPr>
              <w:t>Sprache:</w:t>
            </w:r>
            <w:r w:rsidR="00E8489F" w:rsidRPr="00B86D51">
              <w:rPr>
                <w:lang w:val="de-AT"/>
              </w:rPr>
              <w:t xml:space="preserve"> deutsch</w:t>
            </w:r>
          </w:p>
          <w:p w:rsidR="00AC2FDB" w:rsidRPr="00B86D51" w:rsidRDefault="00AC2FDB" w:rsidP="00AC2FDB">
            <w:pPr>
              <w:rPr>
                <w:lang w:val="de-AT"/>
              </w:rPr>
            </w:pPr>
          </w:p>
        </w:tc>
      </w:tr>
      <w:tr w:rsidR="00AC2FDB" w:rsidRPr="00B86D51" w:rsidTr="00E00A3D">
        <w:tc>
          <w:tcPr>
            <w:tcW w:w="9212" w:type="dxa"/>
            <w:gridSpan w:val="5"/>
          </w:tcPr>
          <w:p w:rsidR="00AC2FDB" w:rsidRPr="00B86D51" w:rsidRDefault="00AC2FDB" w:rsidP="00AC2FDB">
            <w:pPr>
              <w:rPr>
                <w:lang w:val="de-AT"/>
              </w:rPr>
            </w:pPr>
            <w:r w:rsidRPr="00B86D51">
              <w:rPr>
                <w:lang w:val="de-AT"/>
              </w:rPr>
              <w:t>Voraussetzungen:</w:t>
            </w:r>
          </w:p>
          <w:p w:rsidR="00AC2FDB" w:rsidRPr="00B86D51" w:rsidRDefault="00AC2FDB" w:rsidP="00AC2FDB">
            <w:pPr>
              <w:rPr>
                <w:lang w:val="de-AT"/>
              </w:rPr>
            </w:pPr>
          </w:p>
        </w:tc>
      </w:tr>
      <w:tr w:rsidR="00AC2FDB" w:rsidRPr="00B86D51" w:rsidTr="00E00A3D">
        <w:tc>
          <w:tcPr>
            <w:tcW w:w="9212" w:type="dxa"/>
            <w:gridSpan w:val="5"/>
          </w:tcPr>
          <w:p w:rsidR="00AC2FDB" w:rsidRPr="00B86D51" w:rsidRDefault="00AC2FDB" w:rsidP="00AC2FDB">
            <w:pPr>
              <w:rPr>
                <w:lang w:val="de-AT"/>
              </w:rPr>
            </w:pPr>
            <w:r w:rsidRPr="00B86D51">
              <w:rPr>
                <w:lang w:val="de-AT"/>
              </w:rPr>
              <w:t>Form der Bewertung</w:t>
            </w:r>
            <w:r w:rsidR="00E8489F" w:rsidRPr="00B86D51">
              <w:rPr>
                <w:lang w:val="de-AT"/>
              </w:rPr>
              <w:t>:</w:t>
            </w:r>
            <w:r w:rsidRPr="00B86D51">
              <w:rPr>
                <w:lang w:val="de-AT"/>
              </w:rPr>
              <w:t xml:space="preserve"> </w:t>
            </w:r>
            <w:r w:rsidR="001927AB" w:rsidRPr="00B86D51">
              <w:rPr>
                <w:lang w:val="de-AT"/>
              </w:rPr>
              <w:t>Kolloquium</w:t>
            </w:r>
          </w:p>
          <w:p w:rsidR="00AC2FDB" w:rsidRPr="00B86D51" w:rsidRDefault="00AC2FDB" w:rsidP="00AC2FDB">
            <w:pPr>
              <w:rPr>
                <w:lang w:val="de-AT"/>
              </w:rPr>
            </w:pPr>
          </w:p>
        </w:tc>
      </w:tr>
    </w:tbl>
    <w:p w:rsidR="00AC2FDB" w:rsidRPr="00B86D51" w:rsidRDefault="00AC2FDB" w:rsidP="00AC2FDB">
      <w:pPr>
        <w:rPr>
          <w:lang w:val="de-AT"/>
        </w:rPr>
      </w:pPr>
    </w:p>
    <w:p w:rsidR="00AC2FDB" w:rsidRPr="00B86D51" w:rsidRDefault="00AC2FDB" w:rsidP="00AC2FDB">
      <w:pPr>
        <w:rPr>
          <w:b/>
          <w:i/>
          <w:u w:val="single"/>
          <w:lang w:val="de-AT"/>
        </w:rPr>
      </w:pPr>
      <w:r w:rsidRPr="00B86D51">
        <w:rPr>
          <w:b/>
          <w:i/>
          <w:u w:val="single"/>
          <w:lang w:val="de-AT"/>
        </w:rPr>
        <w:t>Beschreibung:</w:t>
      </w:r>
    </w:p>
    <w:p w:rsidR="00AC2FDB" w:rsidRPr="00B86D51" w:rsidRDefault="00AC2FDB" w:rsidP="00AC2FDB">
      <w:pPr>
        <w:rPr>
          <w:lang w:val="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AC2FDB" w:rsidRPr="00B86D51" w:rsidTr="00E00A3D">
        <w:tc>
          <w:tcPr>
            <w:tcW w:w="9212" w:type="dxa"/>
          </w:tcPr>
          <w:p w:rsidR="00AC2FDB" w:rsidRPr="00B86D51" w:rsidRDefault="000B167D" w:rsidP="00AC2FDB">
            <w:pPr>
              <w:rPr>
                <w:lang w:val="de-AT"/>
              </w:rPr>
            </w:pPr>
            <w:r w:rsidRPr="00B86D51">
              <w:rPr>
                <w:lang w:val="de-AT"/>
              </w:rPr>
              <w:t>Die Vorlesung führt in die wesentlichen Theorien und Methoden, Forschungsfelder und Anwendungsbereiche der Interkulturellen Kommunikation ein. Vermittelt werden sollen die grundlegenden Kenntnisse zum Gegenstandsbereich der Interkulturellen Kommunikation, zur Geschichte und Identität des Fachs Interkulturelle Kommunikation sowie zu den grundlegenden Theorien und Methoden. Ausgegangen wird dabei vom kulturallgemeinen Ansatz des interkulturellen Lernens. Einerseits soll die kulturelle Abhängigkeit des Denkens, Fühlens und Handelns einsichtig gemacht werden, andererseits auch die Prozesse, mittels derer der Andere als kulturell Fremder markiert und konstruiert wird.</w:t>
            </w:r>
          </w:p>
        </w:tc>
      </w:tr>
    </w:tbl>
    <w:p w:rsidR="0092754A" w:rsidRPr="00B86D51" w:rsidRDefault="0092754A" w:rsidP="00AC2FDB">
      <w:pPr>
        <w:rPr>
          <w:lang w:val="de-AT"/>
        </w:rPr>
      </w:pPr>
    </w:p>
    <w:p w:rsidR="0092754A" w:rsidRPr="00B86D51" w:rsidRDefault="00D955B7" w:rsidP="00AC2FDB">
      <w:pPr>
        <w:rPr>
          <w:b/>
          <w:i/>
          <w:u w:val="single"/>
          <w:lang w:val="de-AT"/>
        </w:rPr>
      </w:pPr>
      <w:r w:rsidRPr="00B86D51">
        <w:rPr>
          <w:b/>
          <w:i/>
          <w:u w:val="single"/>
          <w:lang w:val="de-AT"/>
        </w:rPr>
        <w:t>Thematik</w:t>
      </w:r>
      <w:r w:rsidR="0092754A" w:rsidRPr="00B86D51">
        <w:rPr>
          <w:b/>
          <w:i/>
          <w:u w:val="single"/>
          <w:lang w:val="de-AT"/>
        </w:rPr>
        <w:t>:</w:t>
      </w:r>
    </w:p>
    <w:p w:rsidR="0092754A" w:rsidRPr="00B86D51" w:rsidRDefault="0092754A" w:rsidP="0092754A">
      <w:pPr>
        <w:rPr>
          <w:lang w:val="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7"/>
      </w:tblGrid>
      <w:tr w:rsidR="00CB727C" w:rsidRPr="00B86D51" w:rsidTr="00D955B7">
        <w:tc>
          <w:tcPr>
            <w:tcW w:w="8187" w:type="dxa"/>
            <w:shd w:val="clear" w:color="auto" w:fill="auto"/>
          </w:tcPr>
          <w:p w:rsidR="00CB727C" w:rsidRPr="00B86D51" w:rsidRDefault="00CB727C" w:rsidP="000B167D">
            <w:pPr>
              <w:pStyle w:val="Listaszerbekezds1"/>
              <w:rPr>
                <w:lang w:val="de-AT"/>
              </w:rPr>
            </w:pPr>
            <w:r w:rsidRPr="00B86D51">
              <w:rPr>
                <w:lang w:val="de-AT"/>
              </w:rPr>
              <w:t>Entstehung des Faches IKK und seine Aktualität</w:t>
            </w:r>
          </w:p>
        </w:tc>
      </w:tr>
      <w:tr w:rsidR="00CB727C" w:rsidRPr="00B86D51" w:rsidTr="00D955B7">
        <w:tc>
          <w:tcPr>
            <w:tcW w:w="8187" w:type="dxa"/>
            <w:shd w:val="clear" w:color="auto" w:fill="auto"/>
          </w:tcPr>
          <w:p w:rsidR="00CB727C" w:rsidRPr="00B86D51" w:rsidRDefault="00CB727C" w:rsidP="000B167D">
            <w:pPr>
              <w:pStyle w:val="Listaszerbekezds1"/>
              <w:rPr>
                <w:lang w:val="de-AT"/>
              </w:rPr>
            </w:pPr>
            <w:r w:rsidRPr="00B86D51">
              <w:rPr>
                <w:lang w:val="de-AT"/>
              </w:rPr>
              <w:t>Ethnologie und Kulturrelativismus</w:t>
            </w:r>
          </w:p>
        </w:tc>
      </w:tr>
      <w:tr w:rsidR="00CB727C" w:rsidRPr="00B86D51" w:rsidTr="0076436F">
        <w:tc>
          <w:tcPr>
            <w:tcW w:w="8187" w:type="dxa"/>
            <w:shd w:val="clear" w:color="auto" w:fill="FFFFFF"/>
          </w:tcPr>
          <w:p w:rsidR="00CB727C" w:rsidRPr="00B86D51" w:rsidRDefault="00CB727C" w:rsidP="000B167D">
            <w:pPr>
              <w:pStyle w:val="Listaszerbekezds1"/>
              <w:rPr>
                <w:lang w:val="de-AT"/>
              </w:rPr>
            </w:pPr>
            <w:r w:rsidRPr="00B86D51">
              <w:rPr>
                <w:lang w:val="de-AT"/>
              </w:rPr>
              <w:t>Wahrnehmung in der IKK</w:t>
            </w:r>
          </w:p>
        </w:tc>
      </w:tr>
      <w:tr w:rsidR="00CB727C" w:rsidRPr="00B86D51" w:rsidTr="00D955B7">
        <w:tc>
          <w:tcPr>
            <w:tcW w:w="8187" w:type="dxa"/>
            <w:shd w:val="clear" w:color="auto" w:fill="auto"/>
          </w:tcPr>
          <w:p w:rsidR="00CB727C" w:rsidRPr="00B86D51" w:rsidRDefault="00CB727C" w:rsidP="000B167D">
            <w:pPr>
              <w:pStyle w:val="Listaszerbekezds1"/>
              <w:rPr>
                <w:lang w:val="de-AT"/>
              </w:rPr>
            </w:pPr>
            <w:r w:rsidRPr="00B86D51">
              <w:rPr>
                <w:lang w:val="de-AT"/>
              </w:rPr>
              <w:t>Kulturelle Filter: Wahrnehmungsverzerrungen</w:t>
            </w:r>
          </w:p>
        </w:tc>
      </w:tr>
      <w:tr w:rsidR="00CB727C" w:rsidRPr="00B86D51" w:rsidTr="0076436F">
        <w:tc>
          <w:tcPr>
            <w:tcW w:w="8187" w:type="dxa"/>
            <w:shd w:val="clear" w:color="auto" w:fill="FFFFFF"/>
          </w:tcPr>
          <w:p w:rsidR="00CB727C" w:rsidRPr="00B86D51" w:rsidRDefault="00CB727C" w:rsidP="000B167D">
            <w:pPr>
              <w:pStyle w:val="Listaszerbekezds1"/>
              <w:rPr>
                <w:lang w:val="de-AT"/>
              </w:rPr>
            </w:pPr>
            <w:r w:rsidRPr="00B86D51">
              <w:rPr>
                <w:lang w:val="de-AT"/>
              </w:rPr>
              <w:t>historische Anthropologie: 4 Grundparadigmen der Fremdwahrnehmung</w:t>
            </w:r>
          </w:p>
        </w:tc>
      </w:tr>
      <w:tr w:rsidR="00CB727C" w:rsidRPr="00B86D51" w:rsidTr="00D955B7">
        <w:tc>
          <w:tcPr>
            <w:tcW w:w="8187" w:type="dxa"/>
            <w:shd w:val="clear" w:color="auto" w:fill="auto"/>
          </w:tcPr>
          <w:p w:rsidR="00CB727C" w:rsidRPr="00B86D51" w:rsidRDefault="00CB727C" w:rsidP="000B167D">
            <w:pPr>
              <w:pStyle w:val="Listaszerbekezds1"/>
              <w:rPr>
                <w:lang w:val="de-AT"/>
              </w:rPr>
            </w:pPr>
            <w:r w:rsidRPr="00B86D51">
              <w:rPr>
                <w:lang w:val="de-AT"/>
              </w:rPr>
              <w:t>Primitivismus und Exotismus</w:t>
            </w:r>
          </w:p>
        </w:tc>
      </w:tr>
      <w:tr w:rsidR="00CB727C" w:rsidRPr="00B86D51" w:rsidTr="00D955B7">
        <w:tc>
          <w:tcPr>
            <w:tcW w:w="8187" w:type="dxa"/>
            <w:shd w:val="clear" w:color="auto" w:fill="auto"/>
          </w:tcPr>
          <w:p w:rsidR="00CB727C" w:rsidRPr="00CB727C" w:rsidRDefault="00CB727C" w:rsidP="000B167D">
            <w:pPr>
              <w:pStyle w:val="Listaszerbekezds1"/>
              <w:rPr>
                <w:lang w:val="de-AT"/>
              </w:rPr>
            </w:pPr>
            <w:r w:rsidRPr="00CB727C">
              <w:rPr>
                <w:lang w:val="de-AT"/>
              </w:rPr>
              <w:t>Kommunikation: Nonverbale und paraverbale Kommunikation</w:t>
            </w:r>
          </w:p>
        </w:tc>
      </w:tr>
      <w:tr w:rsidR="00CB727C" w:rsidRPr="00B86D51" w:rsidTr="00D955B7">
        <w:tc>
          <w:tcPr>
            <w:tcW w:w="8187" w:type="dxa"/>
            <w:shd w:val="clear" w:color="auto" w:fill="auto"/>
          </w:tcPr>
          <w:p w:rsidR="00CB727C" w:rsidRPr="00B86D51" w:rsidRDefault="00CB727C" w:rsidP="000B167D">
            <w:pPr>
              <w:pStyle w:val="Listaszerbekezds1"/>
              <w:rPr>
                <w:lang w:val="de-AT"/>
              </w:rPr>
            </w:pPr>
            <w:r w:rsidRPr="00B86D51">
              <w:rPr>
                <w:lang w:val="de-AT"/>
              </w:rPr>
              <w:t>Kommunikation: Verbale Kommunikation</w:t>
            </w:r>
          </w:p>
        </w:tc>
      </w:tr>
      <w:tr w:rsidR="00CB727C" w:rsidRPr="00B86D51" w:rsidTr="00D955B7">
        <w:tc>
          <w:tcPr>
            <w:tcW w:w="8187" w:type="dxa"/>
            <w:shd w:val="clear" w:color="auto" w:fill="auto"/>
          </w:tcPr>
          <w:p w:rsidR="00CB727C" w:rsidRPr="00CB727C" w:rsidRDefault="00CB727C" w:rsidP="000B167D">
            <w:pPr>
              <w:pStyle w:val="Listaszerbekezds1"/>
              <w:rPr>
                <w:lang w:val="de-AT"/>
              </w:rPr>
            </w:pPr>
            <w:r w:rsidRPr="00CB727C">
              <w:rPr>
                <w:lang w:val="de-AT"/>
              </w:rPr>
              <w:t>Kulturspezifische Werte und Einstellungen</w:t>
            </w:r>
          </w:p>
        </w:tc>
      </w:tr>
      <w:tr w:rsidR="00CB727C" w:rsidRPr="00B86D51" w:rsidTr="00D955B7">
        <w:tc>
          <w:tcPr>
            <w:tcW w:w="8187" w:type="dxa"/>
            <w:shd w:val="clear" w:color="auto" w:fill="auto"/>
          </w:tcPr>
          <w:p w:rsidR="00CB727C" w:rsidRPr="00B86D51" w:rsidRDefault="00CB727C" w:rsidP="000B167D">
            <w:pPr>
              <w:pStyle w:val="Listaszerbekezds1"/>
              <w:rPr>
                <w:lang w:val="de-AT"/>
              </w:rPr>
            </w:pPr>
            <w:r w:rsidRPr="00B86D51">
              <w:rPr>
                <w:lang w:val="de-AT"/>
              </w:rPr>
              <w:t>Interaktion in der IKK: Methoden der Erforschung</w:t>
            </w:r>
          </w:p>
        </w:tc>
      </w:tr>
    </w:tbl>
    <w:p w:rsidR="00CB727C" w:rsidRDefault="00CB727C" w:rsidP="00AC2FDB">
      <w:pPr>
        <w:rPr>
          <w:b/>
          <w:i/>
          <w:u w:val="single"/>
          <w:lang w:val="de-AT"/>
        </w:rPr>
      </w:pPr>
    </w:p>
    <w:p w:rsidR="00CB727C" w:rsidRPr="0003425F" w:rsidRDefault="0003425F" w:rsidP="00AC2FDB">
      <w:pPr>
        <w:rPr>
          <w:b/>
          <w:lang w:val="de-AT"/>
        </w:rPr>
      </w:pPr>
      <w:r>
        <w:rPr>
          <w:b/>
          <w:lang w:val="de-AT"/>
        </w:rPr>
        <w:t>Fällt aus: 13.10. (Abwesenheit), 3.11. (Konsultationswoche)</w:t>
      </w:r>
    </w:p>
    <w:p w:rsidR="00CB727C" w:rsidRDefault="00CB727C" w:rsidP="00AC2FDB">
      <w:pPr>
        <w:rPr>
          <w:b/>
          <w:i/>
          <w:u w:val="single"/>
          <w:lang w:val="de-AT"/>
        </w:rPr>
      </w:pPr>
    </w:p>
    <w:p w:rsidR="00CB727C" w:rsidRDefault="00CB727C" w:rsidP="00AC2FDB">
      <w:pPr>
        <w:rPr>
          <w:b/>
          <w:i/>
          <w:u w:val="single"/>
          <w:lang w:val="de-AT"/>
        </w:rPr>
      </w:pPr>
    </w:p>
    <w:p w:rsidR="00CB727C" w:rsidRDefault="00CB727C" w:rsidP="00AC2FDB">
      <w:pPr>
        <w:rPr>
          <w:b/>
          <w:i/>
          <w:u w:val="single"/>
          <w:lang w:val="de-AT"/>
        </w:rPr>
      </w:pPr>
    </w:p>
    <w:p w:rsidR="00CB727C" w:rsidRDefault="00CB727C" w:rsidP="00AC2FDB">
      <w:pPr>
        <w:rPr>
          <w:b/>
          <w:i/>
          <w:u w:val="single"/>
          <w:lang w:val="de-AT"/>
        </w:rPr>
      </w:pPr>
    </w:p>
    <w:p w:rsidR="00AC2FDB" w:rsidRPr="00B86D51" w:rsidRDefault="00AC2FDB" w:rsidP="00AC2FDB">
      <w:pPr>
        <w:rPr>
          <w:b/>
          <w:i/>
          <w:u w:val="single"/>
          <w:lang w:val="de-AT"/>
        </w:rPr>
      </w:pPr>
      <w:r w:rsidRPr="00B86D51">
        <w:rPr>
          <w:b/>
          <w:i/>
          <w:u w:val="single"/>
          <w:lang w:val="de-AT"/>
        </w:rPr>
        <w:t>Hilfsmittel:</w:t>
      </w:r>
    </w:p>
    <w:p w:rsidR="00AC2FDB" w:rsidRPr="00B86D51" w:rsidRDefault="00AC2FDB" w:rsidP="00AC2FDB">
      <w:pPr>
        <w:rPr>
          <w:lang w:val="de-AT"/>
        </w:rPr>
      </w:pPr>
    </w:p>
    <w:p w:rsidR="00C8713E" w:rsidRPr="00B86D51" w:rsidRDefault="00C8713E" w:rsidP="00C8713E">
      <w:pPr>
        <w:rPr>
          <w:lang w:val="de-AT"/>
        </w:rPr>
      </w:pPr>
      <w:r w:rsidRPr="00B86D51">
        <w:rPr>
          <w:lang w:val="de-AT"/>
        </w:rPr>
        <w:t>Empfohlene Literatur:</w:t>
      </w:r>
    </w:p>
    <w:p w:rsidR="00C8713E" w:rsidRPr="00B86D51" w:rsidRDefault="00C8713E" w:rsidP="00C8713E">
      <w:pPr>
        <w:rPr>
          <w:lang w:val="de-AT"/>
        </w:rPr>
      </w:pPr>
    </w:p>
    <w:p w:rsidR="00C8713E" w:rsidRPr="00B86D51" w:rsidRDefault="00C8713E" w:rsidP="00C8713E">
      <w:pPr>
        <w:numPr>
          <w:ilvl w:val="0"/>
          <w:numId w:val="3"/>
        </w:numPr>
        <w:rPr>
          <w:lang w:val="de-AT"/>
        </w:rPr>
      </w:pPr>
      <w:r w:rsidRPr="00B86D51">
        <w:rPr>
          <w:lang w:val="de-AT"/>
        </w:rPr>
        <w:t>Lüsebrink, Hans-Jürgen: Interkulturelle Kommunikation. Interaktion, Fremdwahrnehmung, Kulturtransfer. Metzler, Stuttgart / Weimar 2005</w:t>
      </w:r>
    </w:p>
    <w:p w:rsidR="00C8713E" w:rsidRPr="00B86D51" w:rsidRDefault="00C8713E" w:rsidP="00C8713E">
      <w:pPr>
        <w:numPr>
          <w:ilvl w:val="0"/>
          <w:numId w:val="3"/>
        </w:numPr>
        <w:rPr>
          <w:lang w:val="de-AT"/>
        </w:rPr>
      </w:pPr>
      <w:r w:rsidRPr="00B86D51">
        <w:rPr>
          <w:lang w:val="de-AT"/>
        </w:rPr>
        <w:t>Interkulturelle Kommunikation: Methoden, Modelle, Beispiele / Hrsg. Dagmar Kumbier, Friedemann Schulz von Thun, 4. Aufl., Reinbek bei Hamburg: Rowohlt Taschenbuch Verlag, 2010 (RoRoRo; 62096 Miteinander reden: Praxis)</w:t>
      </w:r>
    </w:p>
    <w:p w:rsidR="00C8713E" w:rsidRPr="00B86D51" w:rsidRDefault="00C8713E" w:rsidP="00C8713E">
      <w:pPr>
        <w:numPr>
          <w:ilvl w:val="0"/>
          <w:numId w:val="3"/>
        </w:numPr>
        <w:rPr>
          <w:lang w:val="de-AT"/>
        </w:rPr>
      </w:pPr>
      <w:r w:rsidRPr="00B86D51">
        <w:rPr>
          <w:lang w:val="de-AT"/>
        </w:rPr>
        <w:t>Handbuch interkulturelle Kommunikation und Kompetenz:  Grundbegriffe, Theorien, Anwendungsfelder / herausgegeben von Jürgen Straub, Arne Weidemann und Doris Weidemann, Stuttgart; Weimar: Metzler, 2007</w:t>
      </w:r>
    </w:p>
    <w:p w:rsidR="00C8713E" w:rsidRPr="00B86D51" w:rsidRDefault="00C8713E" w:rsidP="00C8713E">
      <w:pPr>
        <w:numPr>
          <w:ilvl w:val="0"/>
          <w:numId w:val="3"/>
        </w:numPr>
        <w:rPr>
          <w:lang w:val="de-AT"/>
        </w:rPr>
      </w:pPr>
      <w:r w:rsidRPr="00B86D51">
        <w:rPr>
          <w:lang w:val="de-AT"/>
        </w:rPr>
        <w:t>Moosmüller, Alois:</w:t>
      </w:r>
      <w:r w:rsidRPr="00B86D51">
        <w:rPr>
          <w:lang w:val="de-AT"/>
        </w:rPr>
        <w:tab/>
        <w:t>Interkulturelle Kommunikation in der Diaspora: die kulturelle Gestaltung von Lebens- und Arbeitswelten in der Fremde, Münster [etc.]: Waxmann, 2002</w:t>
      </w:r>
    </w:p>
    <w:p w:rsidR="00C8713E" w:rsidRPr="00B86D51" w:rsidRDefault="00C8713E" w:rsidP="00C8713E">
      <w:pPr>
        <w:numPr>
          <w:ilvl w:val="0"/>
          <w:numId w:val="3"/>
        </w:numPr>
        <w:rPr>
          <w:lang w:val="de-AT"/>
        </w:rPr>
      </w:pPr>
      <w:r w:rsidRPr="00B86D51">
        <w:rPr>
          <w:lang w:val="de-AT"/>
        </w:rPr>
        <w:t>Heringer, Hans Jürgen:</w:t>
      </w:r>
      <w:r w:rsidRPr="00B86D51">
        <w:rPr>
          <w:lang w:val="de-AT"/>
        </w:rPr>
        <w:tab/>
        <w:t>Interkulturelle Kommunikation: Grundlagen und Konzepte, 2. durchges. Aufl., Tübingen; Basel: A. Francke, 2007 (UTB Sprachwissenschaften; 2550)</w:t>
      </w:r>
    </w:p>
    <w:p w:rsidR="00C8713E" w:rsidRPr="00B86D51" w:rsidRDefault="00C8713E" w:rsidP="00C8713E">
      <w:pPr>
        <w:numPr>
          <w:ilvl w:val="0"/>
          <w:numId w:val="3"/>
        </w:numPr>
        <w:rPr>
          <w:lang w:val="de-AT"/>
        </w:rPr>
      </w:pPr>
      <w:r w:rsidRPr="00B86D51">
        <w:rPr>
          <w:lang w:val="de-AT"/>
        </w:rPr>
        <w:t>Erll, Astrid:</w:t>
      </w:r>
      <w:r w:rsidRPr="00B86D51">
        <w:rPr>
          <w:lang w:val="de-AT"/>
        </w:rPr>
        <w:tab/>
        <w:t>Interkulturelle Kompetenzen: Erfolgreich kommunizieren zwischen den Kulturen, Stuttgart: Klett, 2007 (Uni-Wissen. Kernkompetenzen)</w:t>
      </w:r>
    </w:p>
    <w:p w:rsidR="00C8713E" w:rsidRPr="00B86D51" w:rsidRDefault="00C8713E" w:rsidP="00C8713E">
      <w:pPr>
        <w:numPr>
          <w:ilvl w:val="0"/>
          <w:numId w:val="3"/>
        </w:numPr>
        <w:rPr>
          <w:lang w:val="de-AT"/>
        </w:rPr>
      </w:pPr>
      <w:r w:rsidRPr="00B86D51">
        <w:rPr>
          <w:lang w:val="de-AT"/>
        </w:rPr>
        <w:t>Geertz, Clifford: Dichte Beschreibung: Beiträge zum Verstehen kultureller Systeme, Frankfurt a. M.: Suhrkamp, 2007 (Suhrkamp Taschenbuch. Wissenschaft; 696)</w:t>
      </w:r>
    </w:p>
    <w:p w:rsidR="00AC2FDB" w:rsidRPr="00B86D51" w:rsidRDefault="00AC2FDB" w:rsidP="00AC2FDB">
      <w:pPr>
        <w:rPr>
          <w:lang w:val="de-AT"/>
        </w:rPr>
      </w:pPr>
    </w:p>
    <w:p w:rsidR="00AC2FDB" w:rsidRPr="00B86D51" w:rsidRDefault="00AC2FDB" w:rsidP="00AC2FDB">
      <w:pPr>
        <w:rPr>
          <w:lang w:val="de-AT"/>
        </w:rPr>
      </w:pPr>
    </w:p>
    <w:p w:rsidR="00AC2FDB" w:rsidRPr="00B86D51" w:rsidRDefault="00AC2FDB" w:rsidP="00AC2FDB">
      <w:pPr>
        <w:rPr>
          <w:b/>
          <w:i/>
          <w:u w:val="single"/>
          <w:lang w:val="de-AT"/>
        </w:rPr>
      </w:pPr>
      <w:r w:rsidRPr="00B86D51">
        <w:rPr>
          <w:b/>
          <w:i/>
          <w:u w:val="single"/>
          <w:lang w:val="de-AT"/>
        </w:rPr>
        <w:t>Bewertung der Lehrveranstaltung</w:t>
      </w:r>
    </w:p>
    <w:p w:rsidR="00AC2FDB" w:rsidRPr="00B86D51" w:rsidRDefault="00AC2FDB" w:rsidP="00AC2FDB">
      <w:pPr>
        <w:rPr>
          <w:lang w:val="de-AT"/>
        </w:rPr>
      </w:pPr>
    </w:p>
    <w:p w:rsidR="00AC2FDB" w:rsidRPr="00B86D51" w:rsidRDefault="001927AB" w:rsidP="00AC2FDB">
      <w:pPr>
        <w:rPr>
          <w:lang w:val="de-AT"/>
        </w:rPr>
      </w:pPr>
      <w:r w:rsidRPr="00B86D51">
        <w:rPr>
          <w:lang w:val="de-AT"/>
        </w:rPr>
        <w:t>Kolloquium</w:t>
      </w:r>
    </w:p>
    <w:p w:rsidR="00A32CB8" w:rsidRPr="00B86D51" w:rsidRDefault="00A32CB8">
      <w:pPr>
        <w:rPr>
          <w:lang w:val="de-AT"/>
        </w:rPr>
      </w:pPr>
    </w:p>
    <w:sectPr w:rsidR="00A32CB8" w:rsidRPr="00B86D51" w:rsidSect="004F01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949"/>
    <w:multiLevelType w:val="hybridMultilevel"/>
    <w:tmpl w:val="BAF28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992A8B"/>
    <w:multiLevelType w:val="hybridMultilevel"/>
    <w:tmpl w:val="94D0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1B2676"/>
    <w:multiLevelType w:val="hybridMultilevel"/>
    <w:tmpl w:val="CAB287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AC2FDB"/>
    <w:rsid w:val="0003425F"/>
    <w:rsid w:val="000B167D"/>
    <w:rsid w:val="000F6B10"/>
    <w:rsid w:val="001045EF"/>
    <w:rsid w:val="001927AB"/>
    <w:rsid w:val="00243208"/>
    <w:rsid w:val="00281A0D"/>
    <w:rsid w:val="004F01ED"/>
    <w:rsid w:val="005255B3"/>
    <w:rsid w:val="0053428D"/>
    <w:rsid w:val="0056045C"/>
    <w:rsid w:val="0062318D"/>
    <w:rsid w:val="00693E15"/>
    <w:rsid w:val="00702705"/>
    <w:rsid w:val="0074219B"/>
    <w:rsid w:val="0076436F"/>
    <w:rsid w:val="007C4A58"/>
    <w:rsid w:val="007F76E8"/>
    <w:rsid w:val="008A15C9"/>
    <w:rsid w:val="0090270C"/>
    <w:rsid w:val="0092754A"/>
    <w:rsid w:val="009D5641"/>
    <w:rsid w:val="00A32CB8"/>
    <w:rsid w:val="00AA1EE3"/>
    <w:rsid w:val="00AC2FDB"/>
    <w:rsid w:val="00B069F6"/>
    <w:rsid w:val="00B17456"/>
    <w:rsid w:val="00B86D51"/>
    <w:rsid w:val="00C16CEC"/>
    <w:rsid w:val="00C8713E"/>
    <w:rsid w:val="00CB727C"/>
    <w:rsid w:val="00CD7E78"/>
    <w:rsid w:val="00D955B7"/>
    <w:rsid w:val="00E00A3D"/>
    <w:rsid w:val="00E8489F"/>
    <w:rsid w:val="00FA4C3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AC2FDB"/>
    <w:rPr>
      <w:sz w:val="24"/>
      <w:szCs w:val="24"/>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AC2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
    <w:name w:val="Listaszerű bekezdés1"/>
    <w:basedOn w:val="Norml"/>
    <w:uiPriority w:val="34"/>
    <w:qFormat/>
    <w:rsid w:val="000B167D"/>
    <w:pPr>
      <w:spacing w:line="360" w:lineRule="auto"/>
      <w:ind w:left="720"/>
      <w:contextualSpacing/>
      <w:jc w:val="both"/>
    </w:pPr>
    <w:rPr>
      <w:rFonts w:eastAsia="Calibri"/>
      <w:szCs w:val="22"/>
      <w:lang w:val="de-DE"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F0D60-1DEE-4A10-BEE7-DDFA65AF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2464</Characters>
  <Application>Microsoft Office Word</Application>
  <DocSecurity>0</DocSecurity>
  <Lines>20</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Beschreibung der Lehrveranstaltung</vt:lpstr>
      <vt:lpstr>Beschreibung der Lehrveranstaltung</vt:lpstr>
    </vt:vector>
  </TitlesOfParts>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Beschreibung der Lehrveranstaltung</dc:title>
  <dc:creator>Szilagyi Katalin</dc:creator>
  <cp:lastModifiedBy>user</cp:lastModifiedBy>
  <cp:revision>2</cp:revision>
  <dcterms:created xsi:type="dcterms:W3CDTF">2021-10-28T07:26:00Z</dcterms:created>
  <dcterms:modified xsi:type="dcterms:W3CDTF">2021-10-28T07:26:00Z</dcterms:modified>
</cp:coreProperties>
</file>