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3749A0" w:rsidRDefault="007E22C7" w:rsidP="009C5BCC">
      <w:r w:rsidRPr="00845EB1">
        <w:rPr>
          <w:b/>
        </w:rPr>
        <w:t>Name der Lehrveranstaltung:</w:t>
      </w:r>
      <w:r>
        <w:rPr>
          <w:b/>
        </w:rPr>
        <w:t xml:space="preserve"> </w:t>
      </w:r>
      <w:r w:rsidR="00A2719B">
        <w:t>Kultur</w:t>
      </w:r>
      <w:r w:rsidR="00AD496B">
        <w:t>geschichte</w:t>
      </w:r>
    </w:p>
    <w:p w:rsidR="007E22C7" w:rsidRDefault="007E22C7" w:rsidP="009C5BCC">
      <w:pPr>
        <w:rPr>
          <w:b/>
        </w:rPr>
      </w:pPr>
    </w:p>
    <w:p w:rsidR="00335972" w:rsidRDefault="002749DB" w:rsidP="009C5BCC">
      <w:pPr>
        <w:rPr>
          <w:b/>
        </w:rPr>
      </w:pPr>
      <w:r>
        <w:rPr>
          <w:b/>
        </w:rPr>
        <w:t>Typ der Lehrv</w:t>
      </w:r>
      <w:r w:rsidR="00335972">
        <w:rPr>
          <w:b/>
        </w:rPr>
        <w:t xml:space="preserve">eranstaltung: </w:t>
      </w:r>
      <w:r w:rsidR="000633E4" w:rsidRPr="000633E4">
        <w:t>Seminar</w:t>
      </w:r>
    </w:p>
    <w:p w:rsidR="00335972" w:rsidRPr="00845EB1" w:rsidRDefault="00335972" w:rsidP="009C5BCC">
      <w:pPr>
        <w:rPr>
          <w:b/>
        </w:rPr>
      </w:pPr>
    </w:p>
    <w:p w:rsidR="00A2719B" w:rsidRPr="00845EB1" w:rsidRDefault="00A2719B" w:rsidP="009C5BCC">
      <w:pPr>
        <w:rPr>
          <w:b/>
        </w:rPr>
      </w:pPr>
    </w:p>
    <w:p w:rsidR="007E22C7" w:rsidRPr="00845EB1" w:rsidRDefault="007E22C7" w:rsidP="009C5BCC">
      <w:pPr>
        <w:rPr>
          <w:b/>
        </w:rPr>
      </w:pPr>
      <w:r>
        <w:rPr>
          <w:b/>
        </w:rPr>
        <w:t>Wochenstunden:</w:t>
      </w:r>
      <w:r w:rsidR="000633E4">
        <w:rPr>
          <w:b/>
        </w:rPr>
        <w:t xml:space="preserve"> </w:t>
      </w:r>
      <w:r w:rsidR="000633E4" w:rsidRPr="000633E4">
        <w:t>2</w:t>
      </w:r>
    </w:p>
    <w:p w:rsidR="007E22C7" w:rsidRPr="00845EB1" w:rsidRDefault="007E22C7" w:rsidP="009C5BCC">
      <w:pPr>
        <w:rPr>
          <w:b/>
        </w:rPr>
      </w:pPr>
    </w:p>
    <w:p w:rsidR="007E22C7" w:rsidRPr="00845EB1" w:rsidRDefault="007E22C7" w:rsidP="009C5BCC">
      <w:pPr>
        <w:rPr>
          <w:b/>
        </w:rPr>
      </w:pPr>
    </w:p>
    <w:p w:rsidR="003C51E6" w:rsidRDefault="007E22C7" w:rsidP="002A7187">
      <w:pPr>
        <w:autoSpaceDE w:val="0"/>
        <w:autoSpaceDN w:val="0"/>
        <w:jc w:val="both"/>
      </w:pPr>
      <w:r w:rsidRPr="00845EB1">
        <w:rPr>
          <w:b/>
        </w:rPr>
        <w:t>Form der Bewertung</w:t>
      </w:r>
      <w:r w:rsidRPr="001E43CB">
        <w:t xml:space="preserve"> </w:t>
      </w:r>
    </w:p>
    <w:p w:rsidR="002A7187" w:rsidRPr="004A35C1" w:rsidRDefault="002A7187" w:rsidP="002A7187">
      <w:pPr>
        <w:autoSpaceDE w:val="0"/>
        <w:autoSpaceDN w:val="0"/>
        <w:jc w:val="both"/>
      </w:pPr>
      <w:r w:rsidRPr="004A35C1">
        <w:t>Die regelmäßige Anwesenheit und aktive Mitarbeit während der Sitzung (Teilnahme an Diskussione</w:t>
      </w:r>
      <w:r>
        <w:t>n bzw. Paar- und Gruppenübungen</w:t>
      </w:r>
      <w:r w:rsidRPr="004A35C1">
        <w:t xml:space="preserve">), das regelmäßige, selbständige Kopieren der Texte im Handapparat und ihre Lektüre zu Hause gehören zu den </w:t>
      </w:r>
      <w:r w:rsidRPr="004A35C1">
        <w:rPr>
          <w:bCs/>
        </w:rPr>
        <w:t>Voraussetzungen für den Besuch des Seminars</w:t>
      </w:r>
      <w:r w:rsidRPr="004A35C1">
        <w:t xml:space="preserve">. </w:t>
      </w:r>
    </w:p>
    <w:p w:rsidR="002A7187" w:rsidRPr="004A35C1" w:rsidRDefault="002A7187" w:rsidP="002A7187">
      <w:pPr>
        <w:jc w:val="both"/>
      </w:pPr>
      <w:r w:rsidRPr="004A35C1">
        <w:t>Bei der Beurteilung der Leistung werden die Ergebniss</w:t>
      </w:r>
      <w:r>
        <w:t>e der Kontrollarbeiten (Vokabelteste</w:t>
      </w:r>
      <w:r w:rsidRPr="004A35C1">
        <w:t xml:space="preserve">), </w:t>
      </w:r>
      <w:r>
        <w:t xml:space="preserve">der Power Point Präsentation, </w:t>
      </w:r>
      <w:r w:rsidRPr="004A35C1">
        <w:t xml:space="preserve">die Teilnahme an den Stunden und Gesprächen, sowie das Ergebnis </w:t>
      </w:r>
      <w:r w:rsidR="003C51E6">
        <w:t>der Hausarbeit</w:t>
      </w:r>
      <w:r w:rsidRPr="004A35C1">
        <w:t xml:space="preserve"> in Betracht gezogen.</w:t>
      </w:r>
    </w:p>
    <w:p w:rsidR="007E22C7" w:rsidRPr="00845EB1" w:rsidRDefault="007E22C7" w:rsidP="009C5BCC">
      <w:pPr>
        <w:rPr>
          <w:b/>
        </w:rPr>
      </w:pPr>
    </w:p>
    <w:p w:rsidR="007E22C7" w:rsidRDefault="007E22C7" w:rsidP="009C5BCC">
      <w:pPr>
        <w:pStyle w:val="Szvegtrzs"/>
        <w:spacing w:after="0"/>
        <w:rPr>
          <w:b/>
        </w:rPr>
      </w:pPr>
      <w:r w:rsidRPr="00845EB1">
        <w:rPr>
          <w:rFonts w:ascii="Times New Roman" w:hAnsi="Times New Roman"/>
          <w:b/>
          <w:sz w:val="24"/>
          <w:szCs w:val="24"/>
        </w:rPr>
        <w:t>Beschreibung</w:t>
      </w:r>
    </w:p>
    <w:p w:rsidR="002A7187" w:rsidRDefault="002A7187" w:rsidP="002A7187">
      <w:pPr>
        <w:autoSpaceDE w:val="0"/>
        <w:autoSpaceDN w:val="0"/>
        <w:jc w:val="both"/>
      </w:pPr>
      <w:r w:rsidRPr="004A35C1">
        <w:t>Im Seminar werden deutschsprachige literarische Texte</w:t>
      </w:r>
      <w:r>
        <w:t xml:space="preserve"> </w:t>
      </w:r>
      <w:r w:rsidR="00A6343C">
        <w:t xml:space="preserve">bezüglich des Medea-Mythos </w:t>
      </w:r>
      <w:r>
        <w:t>und verschiedene</w:t>
      </w:r>
      <w:r w:rsidRPr="004A35C1">
        <w:t xml:space="preserve"> </w:t>
      </w:r>
      <w:r>
        <w:t xml:space="preserve">kulturwissenschaftliche </w:t>
      </w:r>
      <w:r w:rsidRPr="004A35C1">
        <w:t xml:space="preserve">Texte gelesen, </w:t>
      </w:r>
      <w:r>
        <w:t xml:space="preserve">um einige zentrale thematische und methodische Leitparadigmen und Grundfragen umzugehen, die sich bei der </w:t>
      </w:r>
      <w:proofErr w:type="spellStart"/>
      <w:r>
        <w:t>Theoretisierung</w:t>
      </w:r>
      <w:proofErr w:type="spellEnd"/>
      <w:r>
        <w:t xml:space="preserve"> und Analyse von Kultur</w:t>
      </w:r>
      <w:r w:rsidR="00A6343C">
        <w:t>/Identität/Fremdheit</w:t>
      </w:r>
      <w:r>
        <w:t xml:space="preserve"> ergeben</w:t>
      </w:r>
      <w:r w:rsidRPr="004A35C1">
        <w:t xml:space="preserve">. Die Arbeit mit literarischen Texten ist als Bestandteil des Spracherwerbs zu verstehen (Wortschatzerweiterung, Förderung der Sprechfertigkeit, systematisches Trainieren des verstehenden Lesens). </w:t>
      </w:r>
      <w:r w:rsidRPr="00DD2FB5">
        <w:t>Die Stud</w:t>
      </w:r>
      <w:r>
        <w:t>ierenden</w:t>
      </w:r>
      <w:r w:rsidRPr="00DD2FB5">
        <w:t xml:space="preserve"> sollen die Texte zu Hause nicht nur lesen, sondern auch die unbekannten Wörter in einem Wörterbuch nachschlagen, in ein Vokabelheft eintragen und sie lernen (da sie regelmäßig abgefragt werden). In den Sitzungen wird über die gelesenen Werke eine rege Diskussion geführt und jeder Seminarteilnehmer soll an diesen Gesprächen aktiv teilnehmen.</w:t>
      </w:r>
      <w:r>
        <w:t xml:space="preserve"> Das Seminar versucht durch die Besprechung der Texte das Denken der Studierenden über das jeweilige Thema zu inspirieren, wodurch u.a. auch sprachliche Fähigkeiten entwickelt werden. Der Prozess der Textaufarbeitung macht die Studierenden fähig, über die jeweiligen Themen differenziert sprechen und selbständig denken zu können. Das Seminar hat sich demzufolge auch als Ziel gesetzt, das multiperspektivische Denken der Studierenden zu fördern.</w:t>
      </w:r>
    </w:p>
    <w:p w:rsidR="00740872" w:rsidRPr="001E43CB" w:rsidRDefault="00740872" w:rsidP="00DD2FB5">
      <w:pPr>
        <w:pStyle w:val="Szvegtrzs"/>
        <w:spacing w:after="0"/>
        <w:rPr>
          <w:rFonts w:ascii="Times New Roman" w:hAnsi="Times New Roman"/>
          <w:sz w:val="24"/>
          <w:szCs w:val="24"/>
          <w:lang w:eastAsia="hu-HU"/>
        </w:rPr>
      </w:pPr>
    </w:p>
    <w:p w:rsidR="007E22C7" w:rsidRPr="00845EB1" w:rsidRDefault="007E22C7" w:rsidP="009C5BCC">
      <w:pPr>
        <w:spacing w:line="360" w:lineRule="auto"/>
        <w:jc w:val="both"/>
      </w:pPr>
    </w:p>
    <w:p w:rsidR="007E22C7" w:rsidRPr="00845EB1" w:rsidRDefault="007E22C7" w:rsidP="009C5BCC">
      <w:pPr>
        <w:rPr>
          <w:b/>
        </w:rPr>
      </w:pPr>
    </w:p>
    <w:p w:rsidR="007E22C7" w:rsidRPr="00845EB1" w:rsidRDefault="007E22C7" w:rsidP="009C5BCC">
      <w:pPr>
        <w:rPr>
          <w:b/>
        </w:rPr>
      </w:pPr>
    </w:p>
    <w:p w:rsidR="007E22C7" w:rsidRDefault="007E22C7" w:rsidP="003E121E">
      <w:pPr>
        <w:jc w:val="both"/>
        <w:rPr>
          <w:b/>
        </w:rPr>
      </w:pPr>
      <w:r w:rsidRPr="00A7213E">
        <w:rPr>
          <w:b/>
        </w:rPr>
        <w:t>Pflichtlektüre:</w:t>
      </w:r>
      <w:r w:rsidR="000633E4">
        <w:rPr>
          <w:b/>
        </w:rPr>
        <w:t xml:space="preserve"> </w:t>
      </w:r>
    </w:p>
    <w:p w:rsidR="003C51E6" w:rsidRDefault="003C51E6" w:rsidP="003E121E">
      <w:pPr>
        <w:jc w:val="both"/>
        <w:rPr>
          <w:sz w:val="22"/>
        </w:rPr>
      </w:pPr>
      <w:r w:rsidRPr="00592DAB">
        <w:rPr>
          <w:sz w:val="22"/>
        </w:rPr>
        <w:t xml:space="preserve">EURIPIDES: </w:t>
      </w:r>
      <w:r w:rsidRPr="00592DAB">
        <w:rPr>
          <w:i/>
          <w:sz w:val="22"/>
        </w:rPr>
        <w:t>Medea</w:t>
      </w:r>
      <w:r w:rsidRPr="00592DAB">
        <w:rPr>
          <w:sz w:val="22"/>
        </w:rPr>
        <w:t>. Griechisch/Deutsch. Hrsg. und übersetzt von Karl Hein</w:t>
      </w:r>
      <w:r>
        <w:rPr>
          <w:sz w:val="22"/>
        </w:rPr>
        <w:t>z Eller; Stuttgart: Reclam, 1992.</w:t>
      </w:r>
      <w:r w:rsidRPr="00592DAB">
        <w:rPr>
          <w:sz w:val="22"/>
        </w:rPr>
        <w:t xml:space="preserve"> </w:t>
      </w:r>
    </w:p>
    <w:p w:rsidR="003C51E6" w:rsidRPr="003C51E6" w:rsidRDefault="003C51E6" w:rsidP="003C51E6">
      <w:pPr>
        <w:jc w:val="both"/>
        <w:rPr>
          <w:color w:val="222222"/>
          <w:sz w:val="22"/>
          <w:szCs w:val="22"/>
          <w:shd w:val="clear" w:color="auto" w:fill="FFFFFF"/>
        </w:rPr>
      </w:pPr>
      <w:r w:rsidRPr="003C51E6">
        <w:rPr>
          <w:color w:val="222222"/>
          <w:sz w:val="22"/>
          <w:szCs w:val="22"/>
          <w:shd w:val="clear" w:color="auto" w:fill="FFFFFF"/>
        </w:rPr>
        <w:t xml:space="preserve">STEPHAN, Inge: </w:t>
      </w:r>
      <w:r w:rsidRPr="00DF7A2D">
        <w:rPr>
          <w:i/>
          <w:iCs/>
          <w:color w:val="222222"/>
          <w:sz w:val="22"/>
          <w:szCs w:val="22"/>
          <w:shd w:val="clear" w:color="auto" w:fill="FFFFFF"/>
        </w:rPr>
        <w:t>Medea. Multimediale Karriere einer mythologischen Figur</w:t>
      </w:r>
      <w:r w:rsidRPr="003C51E6">
        <w:rPr>
          <w:color w:val="222222"/>
          <w:sz w:val="22"/>
          <w:szCs w:val="22"/>
          <w:shd w:val="clear" w:color="auto" w:fill="FFFFFF"/>
        </w:rPr>
        <w:t>. Köln, Weimar, Wien: Böhlau Verlag, 2006.</w:t>
      </w:r>
    </w:p>
    <w:p w:rsidR="002A7187" w:rsidRDefault="002A7187" w:rsidP="003E121E">
      <w:pPr>
        <w:jc w:val="both"/>
        <w:rPr>
          <w:lang w:val="hu-HU"/>
        </w:rPr>
      </w:pPr>
      <w:r>
        <w:rPr>
          <w:color w:val="222222"/>
          <w:sz w:val="22"/>
          <w:szCs w:val="22"/>
          <w:shd w:val="clear" w:color="auto" w:fill="FFFFFF"/>
        </w:rPr>
        <w:t>ZWEIG, Max: </w:t>
      </w:r>
      <w:r>
        <w:rPr>
          <w:i/>
          <w:iCs/>
          <w:color w:val="222222"/>
          <w:sz w:val="22"/>
          <w:szCs w:val="22"/>
          <w:shd w:val="clear" w:color="auto" w:fill="FFFFFF"/>
        </w:rPr>
        <w:t>Medea in Prag</w:t>
      </w:r>
      <w:r>
        <w:rPr>
          <w:color w:val="222222"/>
          <w:sz w:val="22"/>
          <w:szCs w:val="22"/>
          <w:shd w:val="clear" w:color="auto" w:fill="FFFFFF"/>
        </w:rPr>
        <w:t>. IN: REICHMANN, Eva (Hrsg.): </w:t>
      </w:r>
      <w:r>
        <w:rPr>
          <w:i/>
          <w:iCs/>
          <w:color w:val="222222"/>
          <w:sz w:val="22"/>
          <w:szCs w:val="22"/>
          <w:shd w:val="clear" w:color="auto" w:fill="FFFFFF"/>
        </w:rPr>
        <w:t>Max Zweig Dramen. Gesamte Werke 1.</w:t>
      </w:r>
      <w:r>
        <w:rPr>
          <w:color w:val="222222"/>
          <w:sz w:val="22"/>
          <w:szCs w:val="22"/>
          <w:shd w:val="clear" w:color="auto" w:fill="FFFFFF"/>
        </w:rPr>
        <w:t> Paderborn: Igel, 1997.</w:t>
      </w:r>
    </w:p>
    <w:p w:rsidR="001E43CB" w:rsidRPr="00125966" w:rsidRDefault="001E43CB" w:rsidP="003E121E">
      <w:pPr>
        <w:jc w:val="both"/>
        <w:rPr>
          <w:b/>
          <w:lang w:val="hu-HU"/>
        </w:rPr>
      </w:pPr>
    </w:p>
    <w:p w:rsidR="00DD2FB5" w:rsidRDefault="00483DF7" w:rsidP="00DD2FB5">
      <w:r w:rsidRPr="00483DF7">
        <w:rPr>
          <w:b/>
        </w:rPr>
        <w:t>Fakultative Lektüre:</w:t>
      </w:r>
      <w:r w:rsidRPr="00483DF7">
        <w:t xml:space="preserve"> </w:t>
      </w:r>
    </w:p>
    <w:p w:rsidR="002A7187" w:rsidRDefault="002A7187" w:rsidP="00710DE8">
      <w:pPr>
        <w:pStyle w:val="Default"/>
        <w:numPr>
          <w:ilvl w:val="0"/>
          <w:numId w:val="6"/>
        </w:numPr>
      </w:pPr>
      <w:r w:rsidRPr="00125966">
        <w:t>CSORBA, Anett; DOBIS, Tibor; HORVÁTH, Andrea; MÜLLER-ADAMS, Elisa (</w:t>
      </w:r>
      <w:proofErr w:type="spellStart"/>
      <w:r w:rsidRPr="00125966">
        <w:t>Hg</w:t>
      </w:r>
      <w:proofErr w:type="spellEnd"/>
      <w:r w:rsidRPr="00125966">
        <w:t>.):</w:t>
      </w:r>
      <w:r>
        <w:rPr>
          <w:b/>
        </w:rPr>
        <w:t xml:space="preserve"> </w:t>
      </w:r>
      <w:r w:rsidRPr="00710DE8">
        <w:rPr>
          <w:i/>
        </w:rPr>
        <w:t>Theorien der Kultur</w:t>
      </w:r>
      <w:r>
        <w:t xml:space="preserve">. </w:t>
      </w:r>
      <w:r w:rsidRPr="00125966">
        <w:rPr>
          <w:i/>
        </w:rPr>
        <w:t>Ein kulturwissenschaftliches Studienbuch</w:t>
      </w:r>
      <w:r>
        <w:t xml:space="preserve">. Debrecen: </w:t>
      </w:r>
      <w:proofErr w:type="spellStart"/>
      <w:r>
        <w:t>Debreceni</w:t>
      </w:r>
      <w:proofErr w:type="spellEnd"/>
      <w:r>
        <w:t xml:space="preserve"> </w:t>
      </w:r>
      <w:proofErr w:type="spellStart"/>
      <w:r>
        <w:t>Egyetemi</w:t>
      </w:r>
      <w:proofErr w:type="spellEnd"/>
      <w:r>
        <w:t xml:space="preserve"> </w:t>
      </w:r>
      <w:proofErr w:type="spellStart"/>
      <w:r>
        <w:t>Kiadó</w:t>
      </w:r>
      <w:proofErr w:type="spellEnd"/>
      <w:r>
        <w:t xml:space="preserve"> University Press, 2016.</w:t>
      </w:r>
    </w:p>
    <w:p w:rsidR="00682957" w:rsidRDefault="00125966" w:rsidP="00710DE8">
      <w:pPr>
        <w:pStyle w:val="Default"/>
        <w:numPr>
          <w:ilvl w:val="0"/>
          <w:numId w:val="6"/>
        </w:numPr>
      </w:pPr>
      <w:r>
        <w:lastRenderedPageBreak/>
        <w:t>Bachmann-</w:t>
      </w:r>
      <w:proofErr w:type="spellStart"/>
      <w:r>
        <w:t>Medick</w:t>
      </w:r>
      <w:proofErr w:type="spellEnd"/>
      <w:r>
        <w:t xml:space="preserve">, Doris: </w:t>
      </w:r>
      <w:r w:rsidRPr="00125966">
        <w:rPr>
          <w:i/>
        </w:rPr>
        <w:t>Dritter Raum. Annäherungen an ein Medium kultureller Übersetzung und Kartierung</w:t>
      </w:r>
      <w:r>
        <w:t>. In: Claudia Berger und Tobias Döring (</w:t>
      </w:r>
      <w:proofErr w:type="spellStart"/>
      <w:r>
        <w:t>Hg</w:t>
      </w:r>
      <w:proofErr w:type="spellEnd"/>
      <w:r>
        <w:t xml:space="preserve">.): </w:t>
      </w:r>
      <w:r w:rsidRPr="00125966">
        <w:rPr>
          <w:i/>
        </w:rPr>
        <w:t>Figuren der/des Dritten. Erkundungen kultureller Zwischenräume.</w:t>
      </w:r>
      <w:r>
        <w:t xml:space="preserve"> Amsterdam, Atlanta: </w:t>
      </w:r>
      <w:proofErr w:type="spellStart"/>
      <w:r>
        <w:t>Rodopi</w:t>
      </w:r>
      <w:proofErr w:type="spellEnd"/>
      <w:r>
        <w:t xml:space="preserve"> 1998.</w:t>
      </w:r>
    </w:p>
    <w:p w:rsidR="00125966" w:rsidRDefault="00125966" w:rsidP="00710DE8">
      <w:pPr>
        <w:pStyle w:val="Default"/>
        <w:numPr>
          <w:ilvl w:val="0"/>
          <w:numId w:val="6"/>
        </w:numPr>
      </w:pPr>
      <w:r>
        <w:t xml:space="preserve">Butler, Judith: </w:t>
      </w:r>
      <w:r w:rsidRPr="00125966">
        <w:rPr>
          <w:i/>
        </w:rPr>
        <w:t>Das Unbehagen der Geschlechter</w:t>
      </w:r>
      <w:r>
        <w:t>. übers. V. Katharina Menke, Frankfurt/M.: Suhrkamp, 1991.</w:t>
      </w:r>
    </w:p>
    <w:p w:rsidR="00125966" w:rsidRDefault="00125966" w:rsidP="00710DE8">
      <w:pPr>
        <w:pStyle w:val="Default"/>
        <w:numPr>
          <w:ilvl w:val="0"/>
          <w:numId w:val="6"/>
        </w:numPr>
      </w:pPr>
      <w:r>
        <w:t xml:space="preserve">De Beauvoir, Simone: </w:t>
      </w:r>
      <w:r w:rsidRPr="00125966">
        <w:rPr>
          <w:i/>
        </w:rPr>
        <w:t>Das andere Geschlecht. Sitte und Sexus der Frau</w:t>
      </w:r>
      <w:r>
        <w:t>. Deutsche Übersetzung von Uli Aumüller u. Grete Osterwald. Reinbek bei Hamburg: 2008.</w:t>
      </w:r>
    </w:p>
    <w:p w:rsidR="00125966" w:rsidRDefault="00125966" w:rsidP="00710DE8">
      <w:pPr>
        <w:pStyle w:val="Default"/>
        <w:numPr>
          <w:ilvl w:val="0"/>
          <w:numId w:val="6"/>
        </w:numPr>
      </w:pPr>
      <w:r>
        <w:t xml:space="preserve">Geertz, Clifford: </w:t>
      </w:r>
      <w:r w:rsidRPr="00125966">
        <w:rPr>
          <w:i/>
        </w:rPr>
        <w:t>Dichte Beschreibung</w:t>
      </w:r>
      <w:r>
        <w:t>. In: Dorothee Kimmich (</w:t>
      </w:r>
      <w:proofErr w:type="spellStart"/>
      <w:r>
        <w:t>Hg</w:t>
      </w:r>
      <w:proofErr w:type="spellEnd"/>
      <w:r>
        <w:t xml:space="preserve">.): </w:t>
      </w:r>
      <w:r w:rsidRPr="00125966">
        <w:rPr>
          <w:i/>
        </w:rPr>
        <w:t>Kulturtheorie</w:t>
      </w:r>
      <w:r>
        <w:t xml:space="preserve">. Bielefeld: </w:t>
      </w:r>
      <w:proofErr w:type="spellStart"/>
      <w:r>
        <w:t>transcript</w:t>
      </w:r>
      <w:proofErr w:type="spellEnd"/>
      <w:r>
        <w:t>, 2010.</w:t>
      </w:r>
    </w:p>
    <w:p w:rsidR="00125966" w:rsidRDefault="00125966" w:rsidP="00710DE8">
      <w:pPr>
        <w:pStyle w:val="Default"/>
        <w:numPr>
          <w:ilvl w:val="0"/>
          <w:numId w:val="6"/>
        </w:numPr>
      </w:pPr>
      <w:r>
        <w:t xml:space="preserve">Hall, Stuart: Rassismus als ideologischer Diskurs. In: Nora </w:t>
      </w:r>
      <w:proofErr w:type="spellStart"/>
      <w:r>
        <w:t>Räthzel</w:t>
      </w:r>
      <w:proofErr w:type="spellEnd"/>
      <w:r>
        <w:t xml:space="preserve"> (Hrsg.): </w:t>
      </w:r>
      <w:r w:rsidRPr="00125966">
        <w:rPr>
          <w:i/>
        </w:rPr>
        <w:t>Theorien über Rassismus</w:t>
      </w:r>
      <w:r>
        <w:t>. Hamburg: Argument Verlag, 2000.</w:t>
      </w:r>
    </w:p>
    <w:p w:rsidR="00125966" w:rsidRDefault="00071A3E" w:rsidP="00710DE8">
      <w:pPr>
        <w:pStyle w:val="Default"/>
        <w:numPr>
          <w:ilvl w:val="0"/>
          <w:numId w:val="6"/>
        </w:numPr>
      </w:pPr>
      <w:r>
        <w:t xml:space="preserve">Said, Edward: </w:t>
      </w:r>
      <w:r w:rsidRPr="00071A3E">
        <w:rPr>
          <w:i/>
        </w:rPr>
        <w:t>Orientalismus</w:t>
      </w:r>
      <w:r>
        <w:t>. übersetzt v. Hans Günther Holl Frankfurt/M: Fischer, 2009.</w:t>
      </w:r>
    </w:p>
    <w:p w:rsidR="00071A3E" w:rsidRDefault="00071A3E" w:rsidP="00710DE8">
      <w:pPr>
        <w:pStyle w:val="Default"/>
        <w:numPr>
          <w:ilvl w:val="0"/>
          <w:numId w:val="6"/>
        </w:numPr>
      </w:pPr>
      <w:r>
        <w:t>Waldenfels, Bernhard:</w:t>
      </w:r>
      <w:r w:rsidRPr="00592DAB">
        <w:rPr>
          <w:sz w:val="22"/>
        </w:rPr>
        <w:t xml:space="preserve"> </w:t>
      </w:r>
      <w:r w:rsidRPr="00592DAB">
        <w:rPr>
          <w:i/>
          <w:sz w:val="22"/>
        </w:rPr>
        <w:t>Grundmotive einer Phänomenologie des Fremden</w:t>
      </w:r>
      <w:r w:rsidRPr="00592DAB">
        <w:rPr>
          <w:sz w:val="22"/>
        </w:rPr>
        <w:t>. Frankfurt am Main: Suhrkamp, 2006</w:t>
      </w:r>
      <w:r>
        <w:rPr>
          <w:sz w:val="22"/>
        </w:rPr>
        <w:t>.</w:t>
      </w:r>
    </w:p>
    <w:sectPr w:rsidR="00071A3E" w:rsidSect="00A6693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C9" w:rsidRDefault="00D371C9">
      <w:r>
        <w:separator/>
      </w:r>
    </w:p>
  </w:endnote>
  <w:endnote w:type="continuationSeparator" w:id="0">
    <w:p w:rsidR="00D371C9" w:rsidRDefault="00D37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default"/>
    <w:sig w:usb0="00000000"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9B" w:rsidRDefault="00AC214A" w:rsidP="00316D00">
    <w:pPr>
      <w:pStyle w:val="llb"/>
      <w:framePr w:wrap="around" w:vAnchor="text" w:hAnchor="margin" w:xAlign="center" w:y="1"/>
      <w:rPr>
        <w:rStyle w:val="Oldalszm"/>
      </w:rPr>
    </w:pPr>
    <w:r>
      <w:rPr>
        <w:rStyle w:val="Oldalszm"/>
      </w:rPr>
      <w:fldChar w:fldCharType="begin"/>
    </w:r>
    <w:r w:rsidR="00A2719B">
      <w:rPr>
        <w:rStyle w:val="Oldalszm"/>
      </w:rPr>
      <w:instrText xml:space="preserve">PAGE  </w:instrText>
    </w:r>
    <w:r>
      <w:rPr>
        <w:rStyle w:val="Oldalszm"/>
      </w:rPr>
      <w:fldChar w:fldCharType="end"/>
    </w:r>
  </w:p>
  <w:p w:rsidR="00A2719B" w:rsidRDefault="00A2719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9B" w:rsidRDefault="00AC214A" w:rsidP="00316D00">
    <w:pPr>
      <w:pStyle w:val="llb"/>
      <w:framePr w:wrap="around" w:vAnchor="text" w:hAnchor="margin" w:xAlign="center" w:y="1"/>
      <w:rPr>
        <w:rStyle w:val="Oldalszm"/>
      </w:rPr>
    </w:pPr>
    <w:r>
      <w:rPr>
        <w:rStyle w:val="Oldalszm"/>
      </w:rPr>
      <w:fldChar w:fldCharType="begin"/>
    </w:r>
    <w:r w:rsidR="00A2719B">
      <w:rPr>
        <w:rStyle w:val="Oldalszm"/>
      </w:rPr>
      <w:instrText xml:space="preserve">PAGE  </w:instrText>
    </w:r>
    <w:r>
      <w:rPr>
        <w:rStyle w:val="Oldalszm"/>
      </w:rPr>
      <w:fldChar w:fldCharType="separate"/>
    </w:r>
    <w:r w:rsidR="0053519C">
      <w:rPr>
        <w:rStyle w:val="Oldalszm"/>
        <w:noProof/>
      </w:rPr>
      <w:t>1</w:t>
    </w:r>
    <w:r>
      <w:rPr>
        <w:rStyle w:val="Oldalszm"/>
      </w:rPr>
      <w:fldChar w:fldCharType="end"/>
    </w:r>
  </w:p>
  <w:p w:rsidR="00A2719B" w:rsidRDefault="00A2719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C9" w:rsidRDefault="00D371C9">
      <w:r>
        <w:separator/>
      </w:r>
    </w:p>
  </w:footnote>
  <w:footnote w:type="continuationSeparator" w:id="0">
    <w:p w:rsidR="00D371C9" w:rsidRDefault="00D37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C7050"/>
    <w:multiLevelType w:val="hybridMultilevel"/>
    <w:tmpl w:val="B2B08016"/>
    <w:lvl w:ilvl="0" w:tplc="694C01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2D48EC"/>
    <w:multiLevelType w:val="hybridMultilevel"/>
    <w:tmpl w:val="F6F01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87370C"/>
    <w:multiLevelType w:val="hybridMultilevel"/>
    <w:tmpl w:val="0D388C08"/>
    <w:lvl w:ilvl="0" w:tplc="B1A8EC52">
      <w:start w:val="1"/>
      <w:numFmt w:val="bullet"/>
      <w:lvlText w:val="•"/>
      <w:lvlJc w:val="left"/>
      <w:pPr>
        <w:tabs>
          <w:tab w:val="num" w:pos="720"/>
        </w:tabs>
        <w:ind w:left="720" w:hanging="360"/>
      </w:pPr>
      <w:rPr>
        <w:rFonts w:ascii="Arial" w:hAnsi="Arial" w:hint="default"/>
      </w:rPr>
    </w:lvl>
    <w:lvl w:ilvl="1" w:tplc="AC6E689E" w:tentative="1">
      <w:start w:val="1"/>
      <w:numFmt w:val="bullet"/>
      <w:lvlText w:val="•"/>
      <w:lvlJc w:val="left"/>
      <w:pPr>
        <w:tabs>
          <w:tab w:val="num" w:pos="1440"/>
        </w:tabs>
        <w:ind w:left="1440" w:hanging="360"/>
      </w:pPr>
      <w:rPr>
        <w:rFonts w:ascii="Arial" w:hAnsi="Arial" w:hint="default"/>
      </w:rPr>
    </w:lvl>
    <w:lvl w:ilvl="2" w:tplc="E1D0960A" w:tentative="1">
      <w:start w:val="1"/>
      <w:numFmt w:val="bullet"/>
      <w:lvlText w:val="•"/>
      <w:lvlJc w:val="left"/>
      <w:pPr>
        <w:tabs>
          <w:tab w:val="num" w:pos="2160"/>
        </w:tabs>
        <w:ind w:left="2160" w:hanging="360"/>
      </w:pPr>
      <w:rPr>
        <w:rFonts w:ascii="Arial" w:hAnsi="Arial" w:hint="default"/>
      </w:rPr>
    </w:lvl>
    <w:lvl w:ilvl="3" w:tplc="7B4EE592" w:tentative="1">
      <w:start w:val="1"/>
      <w:numFmt w:val="bullet"/>
      <w:lvlText w:val="•"/>
      <w:lvlJc w:val="left"/>
      <w:pPr>
        <w:tabs>
          <w:tab w:val="num" w:pos="2880"/>
        </w:tabs>
        <w:ind w:left="2880" w:hanging="360"/>
      </w:pPr>
      <w:rPr>
        <w:rFonts w:ascii="Arial" w:hAnsi="Arial" w:hint="default"/>
      </w:rPr>
    </w:lvl>
    <w:lvl w:ilvl="4" w:tplc="CBDC5F62" w:tentative="1">
      <w:start w:val="1"/>
      <w:numFmt w:val="bullet"/>
      <w:lvlText w:val="•"/>
      <w:lvlJc w:val="left"/>
      <w:pPr>
        <w:tabs>
          <w:tab w:val="num" w:pos="3600"/>
        </w:tabs>
        <w:ind w:left="3600" w:hanging="360"/>
      </w:pPr>
      <w:rPr>
        <w:rFonts w:ascii="Arial" w:hAnsi="Arial" w:hint="default"/>
      </w:rPr>
    </w:lvl>
    <w:lvl w:ilvl="5" w:tplc="C952EA24" w:tentative="1">
      <w:start w:val="1"/>
      <w:numFmt w:val="bullet"/>
      <w:lvlText w:val="•"/>
      <w:lvlJc w:val="left"/>
      <w:pPr>
        <w:tabs>
          <w:tab w:val="num" w:pos="4320"/>
        </w:tabs>
        <w:ind w:left="4320" w:hanging="360"/>
      </w:pPr>
      <w:rPr>
        <w:rFonts w:ascii="Arial" w:hAnsi="Arial" w:hint="default"/>
      </w:rPr>
    </w:lvl>
    <w:lvl w:ilvl="6" w:tplc="1616B924" w:tentative="1">
      <w:start w:val="1"/>
      <w:numFmt w:val="bullet"/>
      <w:lvlText w:val="•"/>
      <w:lvlJc w:val="left"/>
      <w:pPr>
        <w:tabs>
          <w:tab w:val="num" w:pos="5040"/>
        </w:tabs>
        <w:ind w:left="5040" w:hanging="360"/>
      </w:pPr>
      <w:rPr>
        <w:rFonts w:ascii="Arial" w:hAnsi="Arial" w:hint="default"/>
      </w:rPr>
    </w:lvl>
    <w:lvl w:ilvl="7" w:tplc="2C506E42" w:tentative="1">
      <w:start w:val="1"/>
      <w:numFmt w:val="bullet"/>
      <w:lvlText w:val="•"/>
      <w:lvlJc w:val="left"/>
      <w:pPr>
        <w:tabs>
          <w:tab w:val="num" w:pos="5760"/>
        </w:tabs>
        <w:ind w:left="5760" w:hanging="360"/>
      </w:pPr>
      <w:rPr>
        <w:rFonts w:ascii="Arial" w:hAnsi="Arial" w:hint="default"/>
      </w:rPr>
    </w:lvl>
    <w:lvl w:ilvl="8" w:tplc="42620D32" w:tentative="1">
      <w:start w:val="1"/>
      <w:numFmt w:val="bullet"/>
      <w:lvlText w:val="•"/>
      <w:lvlJc w:val="left"/>
      <w:pPr>
        <w:tabs>
          <w:tab w:val="num" w:pos="6480"/>
        </w:tabs>
        <w:ind w:left="6480" w:hanging="360"/>
      </w:pPr>
      <w:rPr>
        <w:rFonts w:ascii="Arial" w:hAnsi="Arial" w:hint="default"/>
      </w:rPr>
    </w:lvl>
  </w:abstractNum>
  <w:abstractNum w:abstractNumId="3">
    <w:nsid w:val="4EE30DCE"/>
    <w:multiLevelType w:val="hybridMultilevel"/>
    <w:tmpl w:val="B9EE4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546E4"/>
    <w:multiLevelType w:val="hybridMultilevel"/>
    <w:tmpl w:val="C5F01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F0C74DB"/>
    <w:multiLevelType w:val="hybridMultilevel"/>
    <w:tmpl w:val="837220C6"/>
    <w:lvl w:ilvl="0" w:tplc="59B617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6E79"/>
    <w:rsid w:val="000633E4"/>
    <w:rsid w:val="00071A3E"/>
    <w:rsid w:val="00094D31"/>
    <w:rsid w:val="000C4378"/>
    <w:rsid w:val="001068EE"/>
    <w:rsid w:val="00121DDE"/>
    <w:rsid w:val="00125966"/>
    <w:rsid w:val="0013332E"/>
    <w:rsid w:val="001B3D06"/>
    <w:rsid w:val="001E43CB"/>
    <w:rsid w:val="001F603A"/>
    <w:rsid w:val="00200018"/>
    <w:rsid w:val="0022610D"/>
    <w:rsid w:val="002519A5"/>
    <w:rsid w:val="0025506C"/>
    <w:rsid w:val="002749DB"/>
    <w:rsid w:val="0027789A"/>
    <w:rsid w:val="002A7187"/>
    <w:rsid w:val="00311CC9"/>
    <w:rsid w:val="00316D00"/>
    <w:rsid w:val="00326067"/>
    <w:rsid w:val="00335972"/>
    <w:rsid w:val="00344ED7"/>
    <w:rsid w:val="00346B12"/>
    <w:rsid w:val="003749A0"/>
    <w:rsid w:val="00387449"/>
    <w:rsid w:val="00392656"/>
    <w:rsid w:val="003A77D1"/>
    <w:rsid w:val="003B07E1"/>
    <w:rsid w:val="003C51E6"/>
    <w:rsid w:val="003E121E"/>
    <w:rsid w:val="00437B46"/>
    <w:rsid w:val="00475951"/>
    <w:rsid w:val="00483DF7"/>
    <w:rsid w:val="004B2F8D"/>
    <w:rsid w:val="004B4305"/>
    <w:rsid w:val="004E03E4"/>
    <w:rsid w:val="004E45B1"/>
    <w:rsid w:val="004F73AD"/>
    <w:rsid w:val="0053519C"/>
    <w:rsid w:val="005B3481"/>
    <w:rsid w:val="005B5D04"/>
    <w:rsid w:val="005C0AD6"/>
    <w:rsid w:val="0061409E"/>
    <w:rsid w:val="00617FC6"/>
    <w:rsid w:val="00620474"/>
    <w:rsid w:val="0064777A"/>
    <w:rsid w:val="00664D26"/>
    <w:rsid w:val="006805AA"/>
    <w:rsid w:val="00682957"/>
    <w:rsid w:val="006B6BE6"/>
    <w:rsid w:val="00704CEB"/>
    <w:rsid w:val="00705504"/>
    <w:rsid w:val="00710DE8"/>
    <w:rsid w:val="00740872"/>
    <w:rsid w:val="007653AC"/>
    <w:rsid w:val="00783975"/>
    <w:rsid w:val="00790860"/>
    <w:rsid w:val="007E1297"/>
    <w:rsid w:val="007E22C7"/>
    <w:rsid w:val="007E24D9"/>
    <w:rsid w:val="007F652C"/>
    <w:rsid w:val="00802437"/>
    <w:rsid w:val="008406F4"/>
    <w:rsid w:val="00845EB1"/>
    <w:rsid w:val="008F054B"/>
    <w:rsid w:val="008F1221"/>
    <w:rsid w:val="008F49B8"/>
    <w:rsid w:val="00956E79"/>
    <w:rsid w:val="0099366D"/>
    <w:rsid w:val="009C5BCC"/>
    <w:rsid w:val="00A2719B"/>
    <w:rsid w:val="00A4472C"/>
    <w:rsid w:val="00A6343C"/>
    <w:rsid w:val="00A6441D"/>
    <w:rsid w:val="00A6693C"/>
    <w:rsid w:val="00A7213E"/>
    <w:rsid w:val="00A91688"/>
    <w:rsid w:val="00A9552D"/>
    <w:rsid w:val="00AB7DE9"/>
    <w:rsid w:val="00AC214A"/>
    <w:rsid w:val="00AD496B"/>
    <w:rsid w:val="00AF02DF"/>
    <w:rsid w:val="00AF7C6C"/>
    <w:rsid w:val="00B1232D"/>
    <w:rsid w:val="00B6292A"/>
    <w:rsid w:val="00C71754"/>
    <w:rsid w:val="00C772B4"/>
    <w:rsid w:val="00CF69A5"/>
    <w:rsid w:val="00D371C9"/>
    <w:rsid w:val="00D375AB"/>
    <w:rsid w:val="00D52671"/>
    <w:rsid w:val="00D71ACF"/>
    <w:rsid w:val="00DB00E2"/>
    <w:rsid w:val="00DC16C4"/>
    <w:rsid w:val="00DD2FB5"/>
    <w:rsid w:val="00DF7A2D"/>
    <w:rsid w:val="00E25697"/>
    <w:rsid w:val="00E2714E"/>
    <w:rsid w:val="00E64483"/>
    <w:rsid w:val="00EC5C31"/>
    <w:rsid w:val="00EC7E9C"/>
    <w:rsid w:val="00F1386E"/>
    <w:rsid w:val="00F505B0"/>
    <w:rsid w:val="00F9670F"/>
    <w:rsid w:val="00FC20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 w:type="paragraph" w:styleId="Listaszerbekezds">
    <w:name w:val="List Paragraph"/>
    <w:basedOn w:val="Norml"/>
    <w:uiPriority w:val="34"/>
    <w:qFormat/>
    <w:rsid w:val="00DD2FB5"/>
    <w:pPr>
      <w:ind w:left="720"/>
      <w:contextualSpacing/>
    </w:pPr>
    <w:rPr>
      <w:lang w:eastAsia="de-DE"/>
    </w:rPr>
  </w:style>
  <w:style w:type="paragraph" w:customStyle="1" w:styleId="Default">
    <w:name w:val="Default"/>
    <w:rsid w:val="00682957"/>
    <w:pPr>
      <w:autoSpaceDE w:val="0"/>
      <w:autoSpaceDN w:val="0"/>
      <w:adjustRightInd w:val="0"/>
    </w:pPr>
    <w:rPr>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232473196">
      <w:bodyDiv w:val="1"/>
      <w:marLeft w:val="0"/>
      <w:marRight w:val="0"/>
      <w:marTop w:val="0"/>
      <w:marBottom w:val="0"/>
      <w:divBdr>
        <w:top w:val="none" w:sz="0" w:space="0" w:color="auto"/>
        <w:left w:val="none" w:sz="0" w:space="0" w:color="auto"/>
        <w:bottom w:val="none" w:sz="0" w:space="0" w:color="auto"/>
        <w:right w:val="none" w:sz="0" w:space="0" w:color="auto"/>
      </w:divBdr>
      <w:divsChild>
        <w:div w:id="864831008">
          <w:marLeft w:val="360"/>
          <w:marRight w:val="0"/>
          <w:marTop w:val="200"/>
          <w:marBottom w:val="0"/>
          <w:divBdr>
            <w:top w:val="none" w:sz="0" w:space="0" w:color="auto"/>
            <w:left w:val="none" w:sz="0" w:space="0" w:color="auto"/>
            <w:bottom w:val="none" w:sz="0" w:space="0" w:color="auto"/>
            <w:right w:val="none" w:sz="0" w:space="0" w:color="auto"/>
          </w:divBdr>
        </w:div>
        <w:div w:id="1146704322">
          <w:marLeft w:val="360"/>
          <w:marRight w:val="0"/>
          <w:marTop w:val="200"/>
          <w:marBottom w:val="0"/>
          <w:divBdr>
            <w:top w:val="none" w:sz="0" w:space="0" w:color="auto"/>
            <w:left w:val="none" w:sz="0" w:space="0" w:color="auto"/>
            <w:bottom w:val="none" w:sz="0" w:space="0" w:color="auto"/>
            <w:right w:val="none" w:sz="0" w:space="0" w:color="auto"/>
          </w:divBdr>
        </w:div>
        <w:div w:id="14686219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3024</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2</cp:revision>
  <dcterms:created xsi:type="dcterms:W3CDTF">2022-02-18T09:06:00Z</dcterms:created>
  <dcterms:modified xsi:type="dcterms:W3CDTF">2022-02-18T09:06:00Z</dcterms:modified>
</cp:coreProperties>
</file>